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t>Prace o jakiej tematyce kwalifikują się do konkursu „WROCŁAWSKA MAGNOLIA”?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Zgodnie z regulaminem, prace zgłoszone do konkursu powinny podejmować problematykę z zakresu poprawy jakości życia Wrocławian, a w szczególności szeroko pojętej ochrony środowiska i przyrody Wrocławia oraz ochrony zdrowia i życia człowieka, a także zagospodarowania terenów zielonych w tym mieście.</w:t>
      </w:r>
    </w:p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t>Obroniłem się w bieżącym roku akademickim. Czy moja praca może zostać zgłoszona do konkursu?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Niestety nie. Praca może wziąć udział dopiero w kolejnej edycji konkursu, gdyż zgodnie z regulaminem, można zgłaszać tylko prace obronione w roku akademickim poprzedzającym ten, w którym została ogłoszona dana edycja konkursu.</w:t>
      </w:r>
    </w:p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t>W jaki sposób mogę zgłosić pracę do konkursu?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Praca konkursowa może zostać zgłoszona tylko za pośrednictwem Pełnomocnika Rektora danej uczelni, wskazanego do spraw konkursu Wrocławska Magnolia.</w:t>
      </w:r>
    </w:p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t>Ile prac można zgłosić do konkursu?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Każda uczelnia może zgłosić jednorazowo 5 prac konkursowych. Za wyłonienie najlepszych prac na danej uczelni odpowiedzialny jest Pełnomocnik Rektora uczelni do spraw konkursu Wrocławska Magnolia.</w:t>
      </w:r>
    </w:p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t>W jakim terminie należy składać prace konkursowe?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Termin składania prac przez absolwentów w ramach procedury uczelnianej ustalany jest indywidualnie przez Pełnomocników. Pełnomocnicy zobowiązani są do dostarczenia wybranych zgłoszeń z uczelni (prace wraz z pozostałymi dokumentami) do siedziby Biura Współpracy z Uczelniami Wyższymi do 30 kwietnia roku następującego po roku akademickim, w którym konkurs został ogłoszony.</w:t>
      </w:r>
    </w:p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lastRenderedPageBreak/>
        <w:t>Jakie dokumenty powinno zawierać zgłoszenie konkursowe?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Pełne zgłoszenie powinno zawierać wersję elektroniczną: pracy dyplomowej, formularza zgłoszeniowego i opinii promotora oraz formularz zgłoszeniowy w formie papierowej, a także krótką prezentację multimedialną dotyczącą pracy.</w:t>
      </w:r>
    </w:p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t>Jak powinna być przygotowana prezentacja?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Prezentacja powinna być przygotowana w jednym pliku (osobny plik, np. z nagraniem dźwiękowym, nie zostanie uwzględniony). Czas prezentacji musi wynosić maksymalnie 3 minuty. Narrację prezentacji w formie nagranego głosu musi prowadzić autor pracy.</w:t>
      </w:r>
    </w:p>
    <w:p w:rsidR="00876613" w:rsidRPr="00876613" w:rsidRDefault="00876613" w:rsidP="00876613">
      <w:pPr>
        <w:spacing w:before="100" w:beforeAutospacing="1" w:after="100" w:afterAutospacing="1" w:line="450" w:lineRule="atLeast"/>
        <w:outlineLvl w:val="2"/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</w:pPr>
      <w:r w:rsidRPr="00876613">
        <w:rPr>
          <w:rFonts w:ascii="Arial" w:eastAsia="Times New Roman" w:hAnsi="Arial" w:cs="Arial"/>
          <w:b/>
          <w:bCs/>
          <w:color w:val="232323"/>
          <w:sz w:val="30"/>
          <w:szCs w:val="30"/>
          <w:lang w:eastAsia="pl-PL"/>
        </w:rPr>
        <w:t>Jakie nagrody zostały przewidziane w konkursie?</w:t>
      </w:r>
    </w:p>
    <w:p w:rsidR="00876613" w:rsidRPr="00876613" w:rsidRDefault="00876613" w:rsidP="00876613">
      <w:pPr>
        <w:spacing w:before="150" w:after="375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Z uwagi na cel konkursu, którym jest praktyczne wykorzystanie nagrodzonych prac, ich autorzy, poprzez wdrożenie w życie miasta swoich pomysłów, mają szansę przyczynić się do rozwoju Wrocławia.</w:t>
      </w:r>
    </w:p>
    <w:p w:rsidR="00876613" w:rsidRPr="00876613" w:rsidRDefault="00876613" w:rsidP="00876613">
      <w:pPr>
        <w:spacing w:before="375" w:after="0" w:line="450" w:lineRule="atLeast"/>
        <w:rPr>
          <w:rFonts w:ascii="Arial" w:eastAsia="Times New Roman" w:hAnsi="Arial" w:cs="Arial"/>
          <w:color w:val="232323"/>
          <w:szCs w:val="24"/>
          <w:lang w:eastAsia="pl-PL"/>
        </w:rPr>
      </w:pPr>
      <w:r w:rsidRPr="00876613">
        <w:rPr>
          <w:rFonts w:ascii="Arial" w:eastAsia="Times New Roman" w:hAnsi="Arial" w:cs="Arial"/>
          <w:color w:val="232323"/>
          <w:szCs w:val="24"/>
          <w:lang w:eastAsia="pl-PL"/>
        </w:rPr>
        <w:t>Dodatkowo dla laureatów konkursu przewidziane są atrakcyjne nagrody pieniężne. Wysokość nagród ustala Komisja Konkursowa. Dotychczas nagrody pieniężne wyniosły od 2 000 do 10 000 zł.</w:t>
      </w:r>
    </w:p>
    <w:p w:rsidR="007502BB" w:rsidRDefault="007502BB">
      <w:bookmarkStart w:id="0" w:name="_GoBack"/>
      <w:bookmarkEnd w:id="0"/>
    </w:p>
    <w:sectPr w:rsidR="007502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613"/>
    <w:rsid w:val="002220B2"/>
    <w:rsid w:val="007502BB"/>
    <w:rsid w:val="00876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F93E0C-A8F1-4C85-8742-21045B965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20B2"/>
    <w:pPr>
      <w:spacing w:before="240" w:after="400" w:line="360" w:lineRule="auto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9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Oleniacz-Czajka</dc:creator>
  <cp:keywords/>
  <dc:description/>
  <cp:lastModifiedBy>Elżbieta Oleniacz-Czajka</cp:lastModifiedBy>
  <cp:revision>1</cp:revision>
  <dcterms:created xsi:type="dcterms:W3CDTF">2025-02-24T11:19:00Z</dcterms:created>
  <dcterms:modified xsi:type="dcterms:W3CDTF">2025-02-24T11:20:00Z</dcterms:modified>
</cp:coreProperties>
</file>