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12C0" w14:textId="4394BEA0" w:rsidR="007C71E9" w:rsidRPr="00CA1A76" w:rsidRDefault="00480EBD" w:rsidP="00480EBD">
      <w:pPr>
        <w:spacing w:line="276" w:lineRule="auto"/>
        <w:jc w:val="center"/>
        <w:rPr>
          <w:b/>
          <w:sz w:val="22"/>
          <w:lang w:val="pl-PL"/>
        </w:rPr>
      </w:pPr>
      <w:r w:rsidRPr="00CA1A76">
        <w:rPr>
          <w:b/>
          <w:sz w:val="22"/>
          <w:lang w:val="pl-PL"/>
        </w:rPr>
        <w:t>Podstawy procesu karnego</w:t>
      </w:r>
    </w:p>
    <w:p w14:paraId="3C61EAD3" w14:textId="42DE6A72" w:rsidR="00480EBD" w:rsidRPr="00CA1A76" w:rsidRDefault="00480EBD" w:rsidP="00480EBD">
      <w:pPr>
        <w:spacing w:line="276" w:lineRule="auto"/>
        <w:jc w:val="center"/>
        <w:rPr>
          <w:b/>
          <w:sz w:val="22"/>
          <w:lang w:val="pl-PL"/>
        </w:rPr>
      </w:pPr>
      <w:r w:rsidRPr="00CA1A76">
        <w:rPr>
          <w:b/>
          <w:sz w:val="22"/>
          <w:lang w:val="pl-PL"/>
        </w:rPr>
        <w:t>Kartkówka I</w:t>
      </w:r>
    </w:p>
    <w:p w14:paraId="69A67333" w14:textId="77777777" w:rsidR="00480EBD" w:rsidRPr="00CA1A76" w:rsidRDefault="00480EBD" w:rsidP="00480EBD">
      <w:pPr>
        <w:spacing w:line="276" w:lineRule="auto"/>
        <w:jc w:val="both"/>
        <w:rPr>
          <w:b/>
          <w:sz w:val="22"/>
          <w:lang w:val="pl-PL"/>
        </w:rPr>
      </w:pPr>
    </w:p>
    <w:p w14:paraId="0484DE98" w14:textId="319E58ED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>…………………………………………………………………………………………………….</w:t>
      </w:r>
    </w:p>
    <w:p w14:paraId="22C63711" w14:textId="7C40FEC9" w:rsidR="00480EBD" w:rsidRPr="00CA1A76" w:rsidRDefault="00480EBD" w:rsidP="00480EBD">
      <w:pPr>
        <w:spacing w:line="276" w:lineRule="auto"/>
        <w:jc w:val="center"/>
        <w:rPr>
          <w:sz w:val="22"/>
          <w:lang w:val="pl-PL"/>
        </w:rPr>
      </w:pPr>
      <w:r w:rsidRPr="00CA1A76">
        <w:rPr>
          <w:sz w:val="22"/>
          <w:lang w:val="pl-PL"/>
        </w:rPr>
        <w:t xml:space="preserve">Imię, nazwisko, numer indeksu, grupa </w:t>
      </w:r>
    </w:p>
    <w:p w14:paraId="647B59C2" w14:textId="72E73807" w:rsidR="00480EBD" w:rsidRDefault="00480EBD" w:rsidP="00480EBD">
      <w:pPr>
        <w:spacing w:line="276" w:lineRule="auto"/>
        <w:jc w:val="center"/>
        <w:rPr>
          <w:sz w:val="22"/>
          <w:lang w:val="pl-PL"/>
        </w:rPr>
      </w:pPr>
    </w:p>
    <w:p w14:paraId="2B5D5490" w14:textId="0AFD7673" w:rsidR="00CA1A76" w:rsidRPr="00CA1A76" w:rsidRDefault="00CA1A76" w:rsidP="00CA1A76">
      <w:pPr>
        <w:spacing w:line="276" w:lineRule="auto"/>
        <w:rPr>
          <w:sz w:val="22"/>
          <w:lang w:val="pl-PL"/>
        </w:rPr>
      </w:pPr>
      <w:r w:rsidRPr="00CA1A76">
        <w:rPr>
          <w:b/>
          <w:i/>
          <w:sz w:val="22"/>
          <w:u w:val="single"/>
          <w:lang w:val="pl-PL"/>
        </w:rPr>
        <w:t>I. Test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/10</w:t>
      </w:r>
    </w:p>
    <w:p w14:paraId="43EC3071" w14:textId="77777777" w:rsidR="00CA1A76" w:rsidRPr="00CA1A76" w:rsidRDefault="00CA1A76" w:rsidP="00480EBD">
      <w:pPr>
        <w:spacing w:line="276" w:lineRule="auto"/>
        <w:jc w:val="center"/>
        <w:rPr>
          <w:sz w:val="22"/>
          <w:lang w:val="pl-PL"/>
        </w:rPr>
      </w:pPr>
    </w:p>
    <w:p w14:paraId="52A5BA6D" w14:textId="3196A29F" w:rsidR="00480EBD" w:rsidRPr="00CA1A76" w:rsidRDefault="00480EBD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Bezwzględną, negatywną przesłanką procesową jest:</w:t>
      </w:r>
    </w:p>
    <w:p w14:paraId="1C5C39BE" w14:textId="77777777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okoliczność, że postępowanie w sprawie o ten sam czyn, inne postępowanie zostało wcześniej wszczęte (</w:t>
      </w:r>
      <w:proofErr w:type="spellStart"/>
      <w:r w:rsidRPr="00CA1A76">
        <w:rPr>
          <w:sz w:val="22"/>
          <w:lang w:val="pl-PL"/>
        </w:rPr>
        <w:t>litispendencja</w:t>
      </w:r>
      <w:proofErr w:type="spellEnd"/>
      <w:r w:rsidRPr="00CA1A76">
        <w:rPr>
          <w:sz w:val="22"/>
          <w:lang w:val="pl-PL"/>
        </w:rPr>
        <w:t>)</w:t>
      </w:r>
    </w:p>
    <w:p w14:paraId="1190AF48" w14:textId="77777777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prawomocne zakończenie postępowania w sprawie o ten sam czyn przeciwko temu samemu oskarżonemu </w:t>
      </w:r>
    </w:p>
    <w:p w14:paraId="0B430AD1" w14:textId="2602A621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brak wymaganego zezwolenia na ściganie </w:t>
      </w:r>
    </w:p>
    <w:p w14:paraId="4EAC0E4A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40D25792" w14:textId="77777777" w:rsidR="00480EBD" w:rsidRPr="00CA1A76" w:rsidRDefault="00480EBD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 xml:space="preserve"> Co do zasady sądem właściwym miejscowo jest sąd, w okręgu którego:</w:t>
      </w:r>
    </w:p>
    <w:p w14:paraId="7AE989EC" w14:textId="60766397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oskarżony mieszkał lub stale przebywał</w:t>
      </w:r>
      <w:r w:rsidRPr="00CA1A76">
        <w:rPr>
          <w:sz w:val="22"/>
          <w:lang w:val="pl-PL"/>
        </w:rPr>
        <w:t>:</w:t>
      </w:r>
    </w:p>
    <w:p w14:paraId="5418ABB7" w14:textId="0910460E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ujawniono przestępstwo </w:t>
      </w:r>
    </w:p>
    <w:p w14:paraId="22FCE86F" w14:textId="08E55F8A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popełniono przestępstwo </w:t>
      </w:r>
    </w:p>
    <w:p w14:paraId="628EE7D4" w14:textId="77777777" w:rsidR="00480EBD" w:rsidRPr="00CA1A76" w:rsidRDefault="00480EBD" w:rsidP="00480EBD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3FBAB3F" w14:textId="29146BAD" w:rsidR="00480EBD" w:rsidRPr="00CA1A76" w:rsidRDefault="00480EBD" w:rsidP="00480E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Zmiana właściwości rzeczowej sądu I instancji:</w:t>
      </w:r>
    </w:p>
    <w:p w14:paraId="0F738758" w14:textId="542150D2" w:rsidR="00480EBD" w:rsidRPr="00CA1A76" w:rsidRDefault="00480EBD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jest niemożliwa, regulacje dotyczące ustalania właściwości rzeczowej zostały w sposób wyczerpujący określone w art. 24 i 25 k.p.k.</w:t>
      </w:r>
    </w:p>
    <w:p w14:paraId="1D266A86" w14:textId="13C22F79" w:rsidR="00F076F1" w:rsidRPr="00CA1A76" w:rsidRDefault="00F076F1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jest możliwa ze względu na dobro wymiaru sprawiedliwości, decyzję podejmuje Sąd Najwyższy na wniosek sądu rejonowego lub okręgowego</w:t>
      </w:r>
    </w:p>
    <w:p w14:paraId="1BA3DF38" w14:textId="089AE39A" w:rsidR="00F076F1" w:rsidRPr="00CA1A76" w:rsidRDefault="00F076F1" w:rsidP="00480EBD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jest możliwa ze względu na szczególną wagę lub zawiłość sprawy, decyzję podejmuje sąd apelacyjny na wniosek sądu rejonowego </w:t>
      </w:r>
    </w:p>
    <w:p w14:paraId="391A44F1" w14:textId="77777777" w:rsidR="00B24455" w:rsidRPr="00CA1A76" w:rsidRDefault="00B24455" w:rsidP="00B24455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1B5E35BA" w14:textId="6342815F" w:rsidR="00F076F1" w:rsidRPr="00CA1A76" w:rsidRDefault="00B24455" w:rsidP="00F076F1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Uczestnictwo oskarżyciela publicznego w rozprawie głównej:</w:t>
      </w:r>
    </w:p>
    <w:p w14:paraId="7D8E1D76" w14:textId="77777777" w:rsidR="00B24455" w:rsidRPr="00CA1A76" w:rsidRDefault="00B24455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jest co do zasady obligatoryjne, chyba że postępowanie przygotowawcze było prowadzone w formie dochodzenia, wtedy niestawiennictwo oskarżyciela publicznego nie tamuje rozpoznania sprawy </w:t>
      </w:r>
    </w:p>
    <w:p w14:paraId="6EF4B417" w14:textId="77777777" w:rsidR="00B24455" w:rsidRPr="00CA1A76" w:rsidRDefault="00B24455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jest zawsze obligatoryjne ze względu na zasadę kontradyktoryjności postępowania sądowego </w:t>
      </w:r>
    </w:p>
    <w:p w14:paraId="19000B2E" w14:textId="746D0171" w:rsidR="00B24455" w:rsidRPr="00CA1A76" w:rsidRDefault="00B24455" w:rsidP="00B24455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jest co do zasady fakultatywne, chyba że prezes sądu lub sąd postanowi inaczej </w:t>
      </w:r>
    </w:p>
    <w:p w14:paraId="14DD4583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0696EADB" w14:textId="18A0681F" w:rsidR="00B24455" w:rsidRPr="00CA1A76" w:rsidRDefault="00127168" w:rsidP="00B2445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Pokrzywdzonym jest osoba fizyczna, prawna, inna jednostka organizacyjna nieposiadająca osobowości prawnej, której ustawa przyznaje zdolność prawną, jednostki samorządu terytorialnego, której:</w:t>
      </w:r>
    </w:p>
    <w:p w14:paraId="5CC73A83" w14:textId="3BE76D13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dobro prawne zostało bezpośrednio narażone lub zagrożone przez przestępstwo </w:t>
      </w:r>
    </w:p>
    <w:p w14:paraId="38503DE1" w14:textId="1B56002D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dobro prawne zostało narażone lub zagrożone przestępstwem </w:t>
      </w:r>
    </w:p>
    <w:p w14:paraId="4D5187DA" w14:textId="01567E68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dobro prawne lub interes prawny zostały narażone lub zagrożone przez przestępstwo </w:t>
      </w:r>
    </w:p>
    <w:p w14:paraId="6E3C0F7B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2C74365E" w14:textId="46AE982F" w:rsidR="00127168" w:rsidRPr="00CA1A76" w:rsidRDefault="00127168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Organem procesowym w postępowaniu sądowym nie jest:</w:t>
      </w:r>
    </w:p>
    <w:p w14:paraId="169AAA8A" w14:textId="0E587712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przewodniczący składu orzekającego </w:t>
      </w:r>
    </w:p>
    <w:p w14:paraId="6BC009DB" w14:textId="77777777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referendarz sądowy</w:t>
      </w:r>
    </w:p>
    <w:p w14:paraId="3879CCB4" w14:textId="33AEF4ED" w:rsidR="00127168" w:rsidRPr="00CA1A76" w:rsidRDefault="00127168" w:rsidP="0012716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prokurator </w:t>
      </w:r>
    </w:p>
    <w:p w14:paraId="59F6F247" w14:textId="77777777" w:rsidR="00127168" w:rsidRPr="00CA1A76" w:rsidRDefault="00127168" w:rsidP="00127168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3112EAC" w14:textId="5734BAB9" w:rsidR="00127168" w:rsidRPr="00CA1A76" w:rsidRDefault="00127168" w:rsidP="0012716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 xml:space="preserve"> </w:t>
      </w:r>
      <w:r w:rsidR="00654432" w:rsidRPr="00CA1A76">
        <w:rPr>
          <w:sz w:val="22"/>
          <w:u w:val="single"/>
          <w:lang w:val="pl-PL"/>
        </w:rPr>
        <w:t>Jeżeli oskarżony w warunkach obrony obligatoryjnej nie ma obrońcy z wyboru:</w:t>
      </w:r>
    </w:p>
    <w:p w14:paraId="1CEC38AE" w14:textId="49A1DA18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sąd (a w postępowaniu przygotowawczym prezes sądu właściwego do rozpoznania sprawy w pierwszej instancji) wyznaczy mu obrońcę z urzędu, jeżeli stan majątkowy oskarżonego nie pozwala mu na pokrycie kosztów obrony bez uszczerbku dla niezbędnego utrzymania siebie lub rodziny </w:t>
      </w:r>
    </w:p>
    <w:p w14:paraId="6138B5A4" w14:textId="7AB432A5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lastRenderedPageBreak/>
        <w:t>sąd (a w postępowaniu przygotowawczym prezes sądu właściwego do rozpoznania sprawy w pierwszej instancji)</w:t>
      </w:r>
      <w:r w:rsidRPr="00CA1A76">
        <w:rPr>
          <w:sz w:val="22"/>
          <w:lang w:val="pl-PL"/>
        </w:rPr>
        <w:t xml:space="preserve"> wyznaczy mu obrońcę z urzędu niezależnie od stanu finansowego oskarżonego </w:t>
      </w:r>
    </w:p>
    <w:p w14:paraId="6E07E62A" w14:textId="7713A262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sąd a w postępowaniu przygotowawczym prokurator poinformuje oskarżonego o obowiązku ustanowienia obrońcy lub złożenia wniosku o wyznaczenie obrońcy z urzędu, gdy oskarżony nie ustanowi obrońcy, nie stoi to na przeszkodzie rozpoznaniu sprawy</w:t>
      </w:r>
    </w:p>
    <w:p w14:paraId="47497712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3691165C" w14:textId="1CC7A571" w:rsidR="00654432" w:rsidRPr="00CA1A76" w:rsidRDefault="00654432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Pokrzywdzony w postepowaniu sądowym:</w:t>
      </w:r>
    </w:p>
    <w:p w14:paraId="32229194" w14:textId="0E99851F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z mocy prawa jest stroną postępowania </w:t>
      </w:r>
    </w:p>
    <w:p w14:paraId="32949E59" w14:textId="76916B86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nie jest z mocy prawa stroną postępowania, żeby stać się stroną musi złożyć wniosek o dopuszczenie go do udziału w postępowaniu w charakterze oskarżyciela posiłkowego </w:t>
      </w:r>
    </w:p>
    <w:p w14:paraId="43D6E738" w14:textId="412920FE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nie jest z mocy prawa stroną postępowania, żeby stać się stroną musi złożyć oświadczenie o działaniu w charakterze oskarżyciela posiłkowego </w:t>
      </w:r>
    </w:p>
    <w:p w14:paraId="61E37CEC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CC9B4C7" w14:textId="3EE7E14C" w:rsidR="00654432" w:rsidRPr="00CA1A76" w:rsidRDefault="00654432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CA1A76">
        <w:rPr>
          <w:sz w:val="22"/>
          <w:u w:val="single"/>
          <w:lang w:val="pl-PL"/>
        </w:rPr>
        <w:t>Pełnomocnika w postępowaniu karnym może mieć:</w:t>
      </w:r>
    </w:p>
    <w:p w14:paraId="35D4DA64" w14:textId="77777777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strona inna niż oskarżony</w:t>
      </w:r>
    </w:p>
    <w:p w14:paraId="4B046DC5" w14:textId="77777777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oskarżony </w:t>
      </w:r>
    </w:p>
    <w:p w14:paraId="60BAF02E" w14:textId="6CAB48C8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wyłącznie pokrzywdzony lub oskarżyciel posiłkowy  </w:t>
      </w:r>
    </w:p>
    <w:p w14:paraId="02140597" w14:textId="77777777" w:rsidR="00654432" w:rsidRPr="00CA1A76" w:rsidRDefault="00654432" w:rsidP="00654432">
      <w:pPr>
        <w:pStyle w:val="Akapitzlist"/>
        <w:spacing w:line="276" w:lineRule="auto"/>
        <w:ind w:left="1080"/>
        <w:jc w:val="both"/>
        <w:rPr>
          <w:sz w:val="22"/>
          <w:lang w:val="pl-PL"/>
        </w:rPr>
      </w:pPr>
    </w:p>
    <w:p w14:paraId="5452198E" w14:textId="6DA0FF01" w:rsidR="00654432" w:rsidRPr="00BE3665" w:rsidRDefault="00654432" w:rsidP="0065443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u w:val="single"/>
          <w:lang w:val="pl-PL"/>
        </w:rPr>
      </w:pPr>
      <w:r w:rsidRPr="00BE3665">
        <w:rPr>
          <w:sz w:val="22"/>
          <w:u w:val="single"/>
          <w:lang w:val="pl-PL"/>
        </w:rPr>
        <w:t>Obrońcą w postępowaniu karnym może być:</w:t>
      </w:r>
    </w:p>
    <w:p w14:paraId="4B1B811F" w14:textId="77777777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adwokat, radca prawny lub przedstawiciel ustawowy </w:t>
      </w:r>
    </w:p>
    <w:p w14:paraId="760B67C6" w14:textId="77777777" w:rsidR="00654432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adwokat lub radca prawny </w:t>
      </w:r>
    </w:p>
    <w:p w14:paraId="580CA4BB" w14:textId="77777777" w:rsidR="00CA1A76" w:rsidRPr="00CA1A76" w:rsidRDefault="00654432" w:rsidP="00654432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adwokat </w:t>
      </w:r>
      <w:bookmarkStart w:id="0" w:name="_GoBack"/>
      <w:bookmarkEnd w:id="0"/>
    </w:p>
    <w:p w14:paraId="1D341C49" w14:textId="77777777" w:rsidR="00CA1A76" w:rsidRDefault="00CA1A76" w:rsidP="00CA1A76">
      <w:pPr>
        <w:spacing w:line="276" w:lineRule="auto"/>
        <w:rPr>
          <w:sz w:val="22"/>
          <w:lang w:val="pl-PL"/>
        </w:rPr>
      </w:pPr>
    </w:p>
    <w:p w14:paraId="430C5338" w14:textId="77777777" w:rsidR="00CA1A76" w:rsidRDefault="00CA1A76" w:rsidP="00CA1A76">
      <w:pPr>
        <w:spacing w:line="276" w:lineRule="auto"/>
        <w:rPr>
          <w:b/>
          <w:i/>
          <w:sz w:val="22"/>
          <w:u w:val="single"/>
          <w:lang w:val="pl-PL"/>
        </w:rPr>
      </w:pPr>
    </w:p>
    <w:p w14:paraId="69D13C1B" w14:textId="2331065D" w:rsidR="00CA1A76" w:rsidRPr="00CA1A76" w:rsidRDefault="00CA1A76" w:rsidP="00CA1A76">
      <w:pPr>
        <w:spacing w:line="276" w:lineRule="auto"/>
        <w:rPr>
          <w:b/>
          <w:i/>
          <w:sz w:val="22"/>
          <w:lang w:val="pl-PL"/>
        </w:rPr>
      </w:pPr>
      <w:r w:rsidRPr="00CA1A76">
        <w:rPr>
          <w:b/>
          <w:i/>
          <w:sz w:val="22"/>
          <w:lang w:val="pl-PL"/>
        </w:rPr>
        <w:t>II. Podaj definicje poniższych pojęć: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/6</w:t>
      </w:r>
    </w:p>
    <w:p w14:paraId="47C8E236" w14:textId="77777777" w:rsidR="00CA1A76" w:rsidRP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009B0C6F" w14:textId="128FCB03" w:rsidR="00CA1A76" w:rsidRPr="00CA1A76" w:rsidRDefault="00CA1A76" w:rsidP="00CA1A76">
      <w:pPr>
        <w:rPr>
          <w:b/>
          <w:sz w:val="22"/>
          <w:lang w:val="pl-PL"/>
        </w:rPr>
      </w:pPr>
      <w:r w:rsidRPr="00CA1A76">
        <w:rPr>
          <w:b/>
          <w:sz w:val="22"/>
          <w:lang w:val="pl-PL"/>
        </w:rPr>
        <w:t xml:space="preserve">Obrona obligatoryjna </w:t>
      </w:r>
      <w:r>
        <w:rPr>
          <w:b/>
          <w:sz w:val="22"/>
          <w:lang w:val="pl-PL"/>
        </w:rPr>
        <w:t xml:space="preserve">– </w:t>
      </w:r>
    </w:p>
    <w:p w14:paraId="5AFEC270" w14:textId="77777777" w:rsidR="00CA1A76" w:rsidRDefault="00CA1A76" w:rsidP="00CA1A76">
      <w:pPr>
        <w:rPr>
          <w:b/>
          <w:sz w:val="22"/>
          <w:lang w:val="pl-PL"/>
        </w:rPr>
      </w:pPr>
    </w:p>
    <w:p w14:paraId="2208A382" w14:textId="77777777" w:rsidR="00CA1A76" w:rsidRDefault="00CA1A76" w:rsidP="00CA1A76">
      <w:pPr>
        <w:rPr>
          <w:b/>
          <w:sz w:val="22"/>
          <w:lang w:val="pl-PL"/>
        </w:rPr>
      </w:pPr>
    </w:p>
    <w:p w14:paraId="5E5699C6" w14:textId="77777777" w:rsidR="00CA1A76" w:rsidRDefault="00CA1A76" w:rsidP="00CA1A76">
      <w:pPr>
        <w:rPr>
          <w:b/>
          <w:sz w:val="22"/>
          <w:lang w:val="pl-PL"/>
        </w:rPr>
      </w:pPr>
    </w:p>
    <w:p w14:paraId="5738B77E" w14:textId="734CA4AE" w:rsidR="00CA1A76" w:rsidRPr="00CA1A76" w:rsidRDefault="00CA1A76" w:rsidP="00CA1A76">
      <w:pPr>
        <w:rPr>
          <w:b/>
          <w:sz w:val="22"/>
          <w:lang w:val="pl-PL"/>
        </w:rPr>
      </w:pPr>
      <w:r w:rsidRPr="00CA1A76">
        <w:rPr>
          <w:b/>
          <w:sz w:val="22"/>
          <w:lang w:val="pl-PL"/>
        </w:rPr>
        <w:t xml:space="preserve">Obrona z urzędu </w:t>
      </w:r>
      <w:r>
        <w:rPr>
          <w:b/>
          <w:sz w:val="22"/>
          <w:lang w:val="pl-PL"/>
        </w:rPr>
        <w:t xml:space="preserve">– </w:t>
      </w:r>
    </w:p>
    <w:p w14:paraId="0C84FF20" w14:textId="77777777" w:rsidR="00CA1A76" w:rsidRDefault="00CA1A76" w:rsidP="00CA1A76">
      <w:pPr>
        <w:rPr>
          <w:b/>
          <w:sz w:val="22"/>
          <w:lang w:val="pl-PL"/>
        </w:rPr>
      </w:pPr>
    </w:p>
    <w:p w14:paraId="500BE492" w14:textId="77777777" w:rsidR="00CA1A76" w:rsidRDefault="00CA1A76" w:rsidP="00CA1A76">
      <w:pPr>
        <w:rPr>
          <w:b/>
          <w:sz w:val="22"/>
          <w:lang w:val="pl-PL"/>
        </w:rPr>
      </w:pPr>
    </w:p>
    <w:p w14:paraId="7580D8DE" w14:textId="77777777" w:rsidR="00CA1A76" w:rsidRDefault="00CA1A76" w:rsidP="00CA1A76">
      <w:pPr>
        <w:rPr>
          <w:b/>
          <w:sz w:val="22"/>
          <w:lang w:val="pl-PL"/>
        </w:rPr>
      </w:pPr>
    </w:p>
    <w:p w14:paraId="35E44D51" w14:textId="3B5636CB" w:rsidR="00CA1A76" w:rsidRPr="00CA1A76" w:rsidRDefault="00CA1A76" w:rsidP="00CA1A76">
      <w:pPr>
        <w:rPr>
          <w:b/>
          <w:sz w:val="22"/>
          <w:lang w:val="pl-PL"/>
        </w:rPr>
      </w:pPr>
      <w:r w:rsidRPr="00CA1A76">
        <w:rPr>
          <w:b/>
          <w:sz w:val="22"/>
          <w:lang w:val="pl-PL"/>
        </w:rPr>
        <w:t xml:space="preserve">Obrona fakultatywna </w:t>
      </w:r>
      <w:r>
        <w:rPr>
          <w:b/>
          <w:sz w:val="22"/>
          <w:lang w:val="pl-PL"/>
        </w:rPr>
        <w:t xml:space="preserve">– </w:t>
      </w:r>
    </w:p>
    <w:p w14:paraId="74F3633B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61A1D55B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72507227" w14:textId="77777777" w:rsidR="00CA1A76" w:rsidRDefault="00CA1A76" w:rsidP="00CA1A76">
      <w:pPr>
        <w:spacing w:line="276" w:lineRule="auto"/>
        <w:jc w:val="both"/>
        <w:rPr>
          <w:sz w:val="22"/>
          <w:lang w:val="pl-PL"/>
        </w:rPr>
      </w:pPr>
    </w:p>
    <w:p w14:paraId="5463C555" w14:textId="13382959" w:rsidR="00654432" w:rsidRDefault="00654432" w:rsidP="00CA1A76">
      <w:p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 xml:space="preserve"> </w:t>
      </w:r>
    </w:p>
    <w:p w14:paraId="7193D876" w14:textId="0828C9B0" w:rsidR="00CA1A76" w:rsidRPr="00CA1A76" w:rsidRDefault="00CA1A76" w:rsidP="00CA1A76">
      <w:pPr>
        <w:spacing w:line="276" w:lineRule="auto"/>
        <w:rPr>
          <w:b/>
          <w:sz w:val="22"/>
          <w:lang w:val="pl-PL"/>
        </w:rPr>
      </w:pPr>
      <w:r>
        <w:rPr>
          <w:b/>
          <w:i/>
          <w:sz w:val="22"/>
          <w:lang w:val="pl-PL"/>
        </w:rPr>
        <w:t>III. Pytanie opisowe</w:t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>
        <w:rPr>
          <w:b/>
          <w:i/>
          <w:sz w:val="22"/>
          <w:lang w:val="pl-PL"/>
        </w:rPr>
        <w:tab/>
      </w:r>
      <w:r w:rsidRPr="00CA1A76">
        <w:rPr>
          <w:sz w:val="22"/>
          <w:lang w:val="pl-PL"/>
        </w:rPr>
        <w:t>/10</w:t>
      </w:r>
    </w:p>
    <w:p w14:paraId="6C96F373" w14:textId="18968E17" w:rsidR="00CA1A76" w:rsidRPr="00CA1A76" w:rsidRDefault="00CA1A76" w:rsidP="00CA1A76">
      <w:pPr>
        <w:spacing w:line="276" w:lineRule="auto"/>
        <w:jc w:val="both"/>
        <w:rPr>
          <w:sz w:val="22"/>
          <w:lang w:val="pl-PL"/>
        </w:rPr>
      </w:pPr>
      <w:r w:rsidRPr="00CA1A76">
        <w:rPr>
          <w:sz w:val="22"/>
          <w:lang w:val="pl-PL"/>
        </w:rPr>
        <w:t>Wyłączenie sędziego – rodzaje,</w:t>
      </w:r>
      <w:r>
        <w:rPr>
          <w:sz w:val="22"/>
          <w:lang w:val="pl-PL"/>
        </w:rPr>
        <w:t xml:space="preserve"> przesłanki,</w:t>
      </w:r>
      <w:r w:rsidRPr="00CA1A76">
        <w:rPr>
          <w:sz w:val="22"/>
          <w:lang w:val="pl-PL"/>
        </w:rPr>
        <w:t xml:space="preserve"> tryb wyłączenia, konsekwencje orzekania przez sędziego, który powinien podlegać wyłączeniu.</w:t>
      </w:r>
    </w:p>
    <w:sectPr w:rsidR="00CA1A76" w:rsidRPr="00CA1A76" w:rsidSect="00654432">
      <w:headerReference w:type="first" r:id="rId8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C14F" w14:textId="77777777" w:rsidR="00CB3342" w:rsidRDefault="00CB3342" w:rsidP="00480EBD">
      <w:pPr>
        <w:spacing w:line="240" w:lineRule="auto"/>
      </w:pPr>
      <w:r>
        <w:separator/>
      </w:r>
    </w:p>
  </w:endnote>
  <w:endnote w:type="continuationSeparator" w:id="0">
    <w:p w14:paraId="3ABE8EFE" w14:textId="77777777" w:rsidR="00CB3342" w:rsidRDefault="00CB3342" w:rsidP="0048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C7C1" w14:textId="77777777" w:rsidR="00CB3342" w:rsidRDefault="00CB3342" w:rsidP="00480EBD">
      <w:pPr>
        <w:spacing w:line="240" w:lineRule="auto"/>
      </w:pPr>
      <w:r>
        <w:separator/>
      </w:r>
    </w:p>
  </w:footnote>
  <w:footnote w:type="continuationSeparator" w:id="0">
    <w:p w14:paraId="34EC3A89" w14:textId="77777777" w:rsidR="00CB3342" w:rsidRDefault="00CB3342" w:rsidP="00480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D4E8" w14:textId="77777777" w:rsidR="00654432" w:rsidRPr="00480EBD" w:rsidRDefault="00654432" w:rsidP="00654432">
    <w:pPr>
      <w:pStyle w:val="Nagwek"/>
      <w:jc w:val="right"/>
      <w:rPr>
        <w:b/>
      </w:rPr>
    </w:pPr>
    <w:proofErr w:type="spellStart"/>
    <w:r w:rsidRPr="00480EBD">
      <w:rPr>
        <w:b/>
      </w:rPr>
      <w:t>Grupa</w:t>
    </w:r>
    <w:proofErr w:type="spellEnd"/>
    <w:r w:rsidRPr="00480EBD">
      <w:rPr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6266"/>
    <w:multiLevelType w:val="hybridMultilevel"/>
    <w:tmpl w:val="312E14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A"/>
    <w:rsid w:val="00127168"/>
    <w:rsid w:val="0027188B"/>
    <w:rsid w:val="00383E30"/>
    <w:rsid w:val="00476C29"/>
    <w:rsid w:val="00480EBD"/>
    <w:rsid w:val="00573AAC"/>
    <w:rsid w:val="005E7170"/>
    <w:rsid w:val="00654432"/>
    <w:rsid w:val="007C71E9"/>
    <w:rsid w:val="00A2562A"/>
    <w:rsid w:val="00A26B8B"/>
    <w:rsid w:val="00B24455"/>
    <w:rsid w:val="00BC1162"/>
    <w:rsid w:val="00BE3665"/>
    <w:rsid w:val="00C658C4"/>
    <w:rsid w:val="00CA1A76"/>
    <w:rsid w:val="00CB3342"/>
    <w:rsid w:val="00E06B16"/>
    <w:rsid w:val="00F0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C7D9"/>
  <w15:chartTrackingRefBased/>
  <w15:docId w15:val="{31908026-3B03-4F9E-8C26-1AC351C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B16"/>
    <w:pPr>
      <w:spacing w:after="0" w:line="36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eastAsia="Times New Roman" w:cs="Times New Roman"/>
      <w:b/>
      <w:color w:val="434343"/>
      <w:sz w:val="28"/>
      <w:szCs w:val="28"/>
      <w:lang w:val="pl" w:eastAsia="en-GB"/>
    </w:rPr>
  </w:style>
  <w:style w:type="paragraph" w:styleId="Nagwek4">
    <w:name w:val="heading 4"/>
    <w:basedOn w:val="Normalny"/>
    <w:next w:val="Normalny"/>
    <w:link w:val="Nagwek4Znak"/>
    <w:rsid w:val="00383E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3"/>
    </w:pPr>
    <w:rPr>
      <w:rFonts w:eastAsia="Times New Roman" w:cs="Times New Roman"/>
      <w:b/>
      <w:szCs w:val="24"/>
      <w:lang w:val="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162"/>
    <w:pPr>
      <w:spacing w:after="0" w:line="240" w:lineRule="auto"/>
      <w:jc w:val="both"/>
    </w:pPr>
    <w:rPr>
      <w:rFonts w:ascii="Calibri Light" w:hAnsi="Calibri Light"/>
      <w:lang w:val="pl-PL"/>
    </w:rPr>
  </w:style>
  <w:style w:type="paragraph" w:customStyle="1" w:styleId="Styl1">
    <w:name w:val="Styl1"/>
    <w:basedOn w:val="Normalny"/>
    <w:link w:val="Styl1Znak"/>
    <w:qFormat/>
    <w:rsid w:val="00476C29"/>
    <w:pPr>
      <w:spacing w:line="240" w:lineRule="auto"/>
      <w:jc w:val="both"/>
    </w:pPr>
    <w:rPr>
      <w:rFonts w:ascii="Arial Unicode MS" w:eastAsia="Arial Unicode MS" w:hAnsi="Arial Unicode MS" w:cs="Arial Unicode MS"/>
      <w:sz w:val="22"/>
    </w:rPr>
  </w:style>
  <w:style w:type="character" w:customStyle="1" w:styleId="Styl1Znak">
    <w:name w:val="Styl1 Znak"/>
    <w:basedOn w:val="Domylnaczcionkaakapitu"/>
    <w:link w:val="Styl1"/>
    <w:rsid w:val="00476C29"/>
    <w:rPr>
      <w:rFonts w:ascii="Arial Unicode MS" w:eastAsia="Arial Unicode MS" w:hAnsi="Arial Unicode MS" w:cs="Arial Unicode MS"/>
      <w:lang w:val="pl-PL"/>
    </w:rPr>
  </w:style>
  <w:style w:type="paragraph" w:customStyle="1" w:styleId="Styl3">
    <w:name w:val="Styl3"/>
    <w:basedOn w:val="Styl1"/>
    <w:link w:val="Styl3Znak"/>
    <w:qFormat/>
    <w:rsid w:val="005E7170"/>
    <w:rPr>
      <w:rFonts w:ascii="Cambria" w:hAnsi="Cambria" w:cs="Arial"/>
      <w:sz w:val="24"/>
    </w:rPr>
  </w:style>
  <w:style w:type="character" w:customStyle="1" w:styleId="Styl3Znak">
    <w:name w:val="Styl3 Znak"/>
    <w:basedOn w:val="Styl1Znak"/>
    <w:link w:val="Styl3"/>
    <w:rsid w:val="005E7170"/>
    <w:rPr>
      <w:rFonts w:ascii="Cambria" w:eastAsia="Arial Unicode MS" w:hAnsi="Cambria" w:cs="Arial"/>
      <w:sz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383E30"/>
    <w:rPr>
      <w:rFonts w:ascii="Times New Roman" w:eastAsia="Times New Roman" w:hAnsi="Times New Roman" w:cs="Times New Roman"/>
      <w:b/>
      <w:color w:val="434343"/>
      <w:sz w:val="28"/>
      <w:szCs w:val="28"/>
      <w:lang w:val="pl" w:eastAsia="en-GB"/>
    </w:rPr>
  </w:style>
  <w:style w:type="character" w:customStyle="1" w:styleId="Nagwek4Znak">
    <w:name w:val="Nagłówek 4 Znak"/>
    <w:basedOn w:val="Domylnaczcionkaakapitu"/>
    <w:link w:val="Nagwek4"/>
    <w:rsid w:val="00383E30"/>
    <w:rPr>
      <w:rFonts w:ascii="Times New Roman" w:eastAsia="Times New Roman" w:hAnsi="Times New Roman" w:cs="Times New Roman"/>
      <w:b/>
      <w:sz w:val="24"/>
      <w:szCs w:val="24"/>
      <w:lang w:val="pl" w:eastAsia="en-GB"/>
    </w:rPr>
  </w:style>
  <w:style w:type="paragraph" w:styleId="Nagwek">
    <w:name w:val="header"/>
    <w:basedOn w:val="Normalny"/>
    <w:link w:val="Nagwek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E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0E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B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E8B8-8BA5-4F47-AFEA-EE73DF4E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3</cp:revision>
  <dcterms:created xsi:type="dcterms:W3CDTF">2018-03-05T07:54:00Z</dcterms:created>
  <dcterms:modified xsi:type="dcterms:W3CDTF">2018-03-05T08:59:00Z</dcterms:modified>
</cp:coreProperties>
</file>