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312C0" w14:textId="4394BEA0" w:rsidR="007C71E9" w:rsidRPr="00637CED" w:rsidRDefault="00480EBD" w:rsidP="00480EBD">
      <w:pPr>
        <w:spacing w:line="276" w:lineRule="auto"/>
        <w:jc w:val="center"/>
        <w:rPr>
          <w:b/>
          <w:sz w:val="26"/>
          <w:szCs w:val="26"/>
          <w:lang w:val="pl-PL"/>
        </w:rPr>
      </w:pPr>
      <w:r w:rsidRPr="00637CED">
        <w:rPr>
          <w:b/>
          <w:sz w:val="26"/>
          <w:szCs w:val="26"/>
          <w:lang w:val="pl-PL"/>
        </w:rPr>
        <w:t>Podstawy procesu karnego</w:t>
      </w:r>
    </w:p>
    <w:p w14:paraId="3C61EAD3" w14:textId="42DE6A72" w:rsidR="00480EBD" w:rsidRPr="00637CED" w:rsidRDefault="00480EBD" w:rsidP="00480EBD">
      <w:pPr>
        <w:spacing w:line="276" w:lineRule="auto"/>
        <w:jc w:val="center"/>
        <w:rPr>
          <w:b/>
          <w:sz w:val="26"/>
          <w:szCs w:val="26"/>
          <w:lang w:val="pl-PL"/>
        </w:rPr>
      </w:pPr>
      <w:r w:rsidRPr="00637CED">
        <w:rPr>
          <w:b/>
          <w:sz w:val="26"/>
          <w:szCs w:val="26"/>
          <w:lang w:val="pl-PL"/>
        </w:rPr>
        <w:t>Kartkówka I</w:t>
      </w:r>
    </w:p>
    <w:p w14:paraId="69A67333" w14:textId="77777777" w:rsidR="00480EBD" w:rsidRPr="00CA1A76" w:rsidRDefault="00480EBD" w:rsidP="00480EBD">
      <w:pPr>
        <w:spacing w:line="276" w:lineRule="auto"/>
        <w:jc w:val="both"/>
        <w:rPr>
          <w:b/>
          <w:sz w:val="22"/>
          <w:lang w:val="pl-PL"/>
        </w:rPr>
      </w:pPr>
    </w:p>
    <w:p w14:paraId="0484DE98" w14:textId="319E58ED" w:rsidR="00480EBD" w:rsidRPr="00CA1A76" w:rsidRDefault="00480EBD" w:rsidP="00480EBD">
      <w:pPr>
        <w:spacing w:line="276" w:lineRule="auto"/>
        <w:jc w:val="center"/>
        <w:rPr>
          <w:sz w:val="22"/>
          <w:lang w:val="pl-PL"/>
        </w:rPr>
      </w:pPr>
      <w:r w:rsidRPr="00CA1A76">
        <w:rPr>
          <w:sz w:val="22"/>
          <w:lang w:val="pl-PL"/>
        </w:rPr>
        <w:t>…………………………………………………………………………………………………….</w:t>
      </w:r>
    </w:p>
    <w:p w14:paraId="22C63711" w14:textId="7C40FEC9" w:rsidR="00480EBD" w:rsidRPr="00CA1A76" w:rsidRDefault="00480EBD" w:rsidP="00480EBD">
      <w:pPr>
        <w:spacing w:line="276" w:lineRule="auto"/>
        <w:jc w:val="center"/>
        <w:rPr>
          <w:sz w:val="22"/>
          <w:lang w:val="pl-PL"/>
        </w:rPr>
      </w:pPr>
      <w:r w:rsidRPr="00CA1A76">
        <w:rPr>
          <w:sz w:val="22"/>
          <w:lang w:val="pl-PL"/>
        </w:rPr>
        <w:t xml:space="preserve">Imię, nazwisko, numer indeksu, grupa </w:t>
      </w:r>
    </w:p>
    <w:p w14:paraId="647B59C2" w14:textId="72E73807" w:rsidR="00480EBD" w:rsidRDefault="00480EBD" w:rsidP="00480EBD">
      <w:pPr>
        <w:spacing w:line="276" w:lineRule="auto"/>
        <w:jc w:val="center"/>
        <w:rPr>
          <w:sz w:val="22"/>
          <w:lang w:val="pl-PL"/>
        </w:rPr>
      </w:pPr>
    </w:p>
    <w:p w14:paraId="2B5D5490" w14:textId="0AFD7673" w:rsidR="00CA1A76" w:rsidRPr="00CA1A76" w:rsidRDefault="00CA1A76" w:rsidP="00CA1A76">
      <w:pPr>
        <w:spacing w:line="276" w:lineRule="auto"/>
        <w:rPr>
          <w:sz w:val="22"/>
          <w:lang w:val="pl-PL"/>
        </w:rPr>
      </w:pPr>
      <w:r w:rsidRPr="00CA1A76">
        <w:rPr>
          <w:b/>
          <w:i/>
          <w:sz w:val="22"/>
          <w:u w:val="single"/>
          <w:lang w:val="pl-PL"/>
        </w:rPr>
        <w:t>I. Test</w:t>
      </w:r>
      <w:r>
        <w:rPr>
          <w:sz w:val="22"/>
          <w:lang w:val="pl-PL"/>
        </w:rPr>
        <w:tab/>
      </w:r>
      <w:r>
        <w:rPr>
          <w:sz w:val="22"/>
          <w:lang w:val="pl-PL"/>
        </w:rPr>
        <w:tab/>
      </w:r>
      <w:r>
        <w:rPr>
          <w:sz w:val="22"/>
          <w:lang w:val="pl-PL"/>
        </w:rPr>
        <w:tab/>
      </w:r>
      <w:r>
        <w:rPr>
          <w:sz w:val="22"/>
          <w:lang w:val="pl-PL"/>
        </w:rPr>
        <w:tab/>
      </w:r>
      <w:r>
        <w:rPr>
          <w:sz w:val="22"/>
          <w:lang w:val="pl-PL"/>
        </w:rPr>
        <w:tab/>
      </w:r>
      <w:r>
        <w:rPr>
          <w:sz w:val="22"/>
          <w:lang w:val="pl-PL"/>
        </w:rPr>
        <w:tab/>
      </w:r>
      <w:r>
        <w:rPr>
          <w:sz w:val="22"/>
          <w:lang w:val="pl-PL"/>
        </w:rPr>
        <w:tab/>
      </w:r>
      <w:r>
        <w:rPr>
          <w:sz w:val="22"/>
          <w:lang w:val="pl-PL"/>
        </w:rPr>
        <w:tab/>
      </w:r>
      <w:r>
        <w:rPr>
          <w:sz w:val="22"/>
          <w:lang w:val="pl-PL"/>
        </w:rPr>
        <w:tab/>
      </w:r>
      <w:r>
        <w:rPr>
          <w:sz w:val="22"/>
          <w:lang w:val="pl-PL"/>
        </w:rPr>
        <w:tab/>
      </w:r>
      <w:r>
        <w:rPr>
          <w:sz w:val="22"/>
          <w:lang w:val="pl-PL"/>
        </w:rPr>
        <w:tab/>
      </w:r>
      <w:r>
        <w:rPr>
          <w:sz w:val="22"/>
          <w:lang w:val="pl-PL"/>
        </w:rPr>
        <w:tab/>
      </w:r>
      <w:r>
        <w:rPr>
          <w:sz w:val="22"/>
          <w:lang w:val="pl-PL"/>
        </w:rPr>
        <w:tab/>
      </w:r>
      <w:r>
        <w:rPr>
          <w:sz w:val="22"/>
          <w:lang w:val="pl-PL"/>
        </w:rPr>
        <w:tab/>
        <w:t>/10</w:t>
      </w:r>
    </w:p>
    <w:p w14:paraId="43EC3071" w14:textId="77777777" w:rsidR="00CA1A76" w:rsidRPr="00CA1A76" w:rsidRDefault="00CA1A76" w:rsidP="00480EBD">
      <w:pPr>
        <w:spacing w:line="276" w:lineRule="auto"/>
        <w:jc w:val="center"/>
        <w:rPr>
          <w:sz w:val="22"/>
          <w:lang w:val="pl-PL"/>
        </w:rPr>
      </w:pPr>
    </w:p>
    <w:p w14:paraId="52A5BA6D" w14:textId="4E29AB00" w:rsidR="00480EBD" w:rsidRPr="00CA1A76" w:rsidRDefault="00D159E8" w:rsidP="00480EBD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u w:val="single"/>
          <w:lang w:val="pl-PL"/>
        </w:rPr>
      </w:pPr>
      <w:r>
        <w:rPr>
          <w:sz w:val="22"/>
          <w:u w:val="single"/>
          <w:lang w:val="pl-PL"/>
        </w:rPr>
        <w:t>Jeżeli z powodu wyłączenia wszystkich sędziów, sprawa nie może być rozpoznana w sądzie właściwym:</w:t>
      </w:r>
    </w:p>
    <w:p w14:paraId="1C5C39BE" w14:textId="79765797" w:rsidR="00480EBD" w:rsidRPr="00CA1A76" w:rsidRDefault="00D159E8" w:rsidP="00480EBD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lang w:val="pl-PL"/>
        </w:rPr>
      </w:pPr>
      <w:r>
        <w:rPr>
          <w:sz w:val="22"/>
          <w:lang w:val="pl-PL"/>
        </w:rPr>
        <w:t>sąd wyższego rzędu nad sądem właściwym przekaże sprawę innemu sądowi równorzędnemu</w:t>
      </w:r>
    </w:p>
    <w:p w14:paraId="1190AF48" w14:textId="694828DA" w:rsidR="00480EBD" w:rsidRPr="00CA1A76" w:rsidRDefault="00D159E8" w:rsidP="00480EBD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lang w:val="pl-PL"/>
        </w:rPr>
      </w:pPr>
      <w:r>
        <w:rPr>
          <w:sz w:val="22"/>
          <w:lang w:val="pl-PL"/>
        </w:rPr>
        <w:t xml:space="preserve">sąd apelacyjny przekaże sprawę innemu sądowi </w:t>
      </w:r>
    </w:p>
    <w:p w14:paraId="0B430AD1" w14:textId="4077F936" w:rsidR="00480EBD" w:rsidRPr="00CA1A76" w:rsidRDefault="00D159E8" w:rsidP="00480EBD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lang w:val="pl-PL"/>
        </w:rPr>
      </w:pPr>
      <w:r>
        <w:rPr>
          <w:sz w:val="22"/>
          <w:lang w:val="pl-PL"/>
        </w:rPr>
        <w:t xml:space="preserve">sąd wyższego rzędu nad sądem właściwym przekaże sprawę innemu sądowi równorzędnemu albo przejmie sprawę do własnego prowadzenia </w:t>
      </w:r>
    </w:p>
    <w:p w14:paraId="4EAC0E4A" w14:textId="77777777" w:rsidR="00480EBD" w:rsidRPr="00CA1A76" w:rsidRDefault="00480EBD" w:rsidP="00480EBD">
      <w:pPr>
        <w:pStyle w:val="Akapitzlist"/>
        <w:spacing w:line="276" w:lineRule="auto"/>
        <w:ind w:left="1080"/>
        <w:jc w:val="both"/>
        <w:rPr>
          <w:sz w:val="22"/>
          <w:lang w:val="pl-PL"/>
        </w:rPr>
      </w:pPr>
    </w:p>
    <w:p w14:paraId="40D25792" w14:textId="5D653C28" w:rsidR="00480EBD" w:rsidRPr="00CA1A76" w:rsidRDefault="00480EBD" w:rsidP="00480EBD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u w:val="single"/>
          <w:lang w:val="pl-PL"/>
        </w:rPr>
      </w:pPr>
      <w:r w:rsidRPr="00CA1A76">
        <w:rPr>
          <w:sz w:val="22"/>
          <w:u w:val="single"/>
          <w:lang w:val="pl-PL"/>
        </w:rPr>
        <w:t xml:space="preserve"> </w:t>
      </w:r>
      <w:r w:rsidR="00D159E8">
        <w:rPr>
          <w:sz w:val="22"/>
          <w:u w:val="single"/>
          <w:lang w:val="pl-PL"/>
        </w:rPr>
        <w:t>Właściwości rzeczowej nie ma sąd:</w:t>
      </w:r>
    </w:p>
    <w:p w14:paraId="7AE989EC" w14:textId="56536EE6" w:rsidR="00480EBD" w:rsidRPr="00CA1A76" w:rsidRDefault="00D159E8" w:rsidP="00480EBD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lang w:val="pl-PL"/>
        </w:rPr>
      </w:pPr>
      <w:r>
        <w:rPr>
          <w:sz w:val="22"/>
          <w:lang w:val="pl-PL"/>
        </w:rPr>
        <w:t>rejonowy</w:t>
      </w:r>
    </w:p>
    <w:p w14:paraId="5418ABB7" w14:textId="2B4E151C" w:rsidR="00480EBD" w:rsidRPr="00CA1A76" w:rsidRDefault="00D159E8" w:rsidP="00480EBD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lang w:val="pl-PL"/>
        </w:rPr>
      </w:pPr>
      <w:r>
        <w:rPr>
          <w:sz w:val="22"/>
          <w:lang w:val="pl-PL"/>
        </w:rPr>
        <w:t xml:space="preserve">okręgowy </w:t>
      </w:r>
      <w:r w:rsidR="00480EBD" w:rsidRPr="00CA1A76">
        <w:rPr>
          <w:sz w:val="22"/>
          <w:lang w:val="pl-PL"/>
        </w:rPr>
        <w:t xml:space="preserve"> </w:t>
      </w:r>
    </w:p>
    <w:p w14:paraId="22FCE86F" w14:textId="25FFF079" w:rsidR="00480EBD" w:rsidRPr="00CA1A76" w:rsidRDefault="00D159E8" w:rsidP="00480EBD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lang w:val="pl-PL"/>
        </w:rPr>
      </w:pPr>
      <w:r>
        <w:rPr>
          <w:sz w:val="22"/>
          <w:lang w:val="pl-PL"/>
        </w:rPr>
        <w:t xml:space="preserve">apelacyjny </w:t>
      </w:r>
    </w:p>
    <w:p w14:paraId="628EE7D4" w14:textId="77777777" w:rsidR="00480EBD" w:rsidRPr="00CA1A76" w:rsidRDefault="00480EBD" w:rsidP="00480EBD">
      <w:pPr>
        <w:pStyle w:val="Akapitzlist"/>
        <w:spacing w:line="276" w:lineRule="auto"/>
        <w:ind w:left="1080"/>
        <w:jc w:val="both"/>
        <w:rPr>
          <w:sz w:val="22"/>
          <w:lang w:val="pl-PL"/>
        </w:rPr>
      </w:pPr>
    </w:p>
    <w:p w14:paraId="23FBAB3F" w14:textId="5ADD4ECE" w:rsidR="00480EBD" w:rsidRPr="00CA1A76" w:rsidRDefault="00D159E8" w:rsidP="00480EBD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u w:val="single"/>
          <w:lang w:val="pl-PL"/>
        </w:rPr>
      </w:pPr>
      <w:r>
        <w:rPr>
          <w:sz w:val="22"/>
          <w:u w:val="single"/>
          <w:lang w:val="pl-PL"/>
        </w:rPr>
        <w:t>Podejrzanym jest:</w:t>
      </w:r>
    </w:p>
    <w:p w14:paraId="0F738758" w14:textId="2E91A523" w:rsidR="00480EBD" w:rsidRPr="00CA1A76" w:rsidRDefault="00D159E8" w:rsidP="00480EBD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lang w:val="pl-PL"/>
        </w:rPr>
      </w:pPr>
      <w:r>
        <w:rPr>
          <w:sz w:val="22"/>
          <w:lang w:val="pl-PL"/>
        </w:rPr>
        <w:t xml:space="preserve">osoba, którą ograny ścigania podejrzewają o popełnienie przestępstwa, ale nie mają dostatecznych danych do przedstawienia jej zarzutów </w:t>
      </w:r>
    </w:p>
    <w:p w14:paraId="1D266A86" w14:textId="57CD7B99" w:rsidR="00F076F1" w:rsidRPr="00CA1A76" w:rsidRDefault="00D159E8" w:rsidP="00480EBD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lang w:val="pl-PL"/>
        </w:rPr>
      </w:pPr>
      <w:r>
        <w:rPr>
          <w:sz w:val="22"/>
          <w:lang w:val="pl-PL"/>
        </w:rPr>
        <w:t xml:space="preserve">osoba, której przestawiono zarzuty albo bez wydawania postanowienia o przedstawieniu zarzutów przesłuchano w charakterze podejrzanego </w:t>
      </w:r>
    </w:p>
    <w:p w14:paraId="1BA3DF38" w14:textId="40F3B194" w:rsidR="00F076F1" w:rsidRPr="00CA1A76" w:rsidRDefault="00D159E8" w:rsidP="00480EBD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lang w:val="pl-PL"/>
        </w:rPr>
      </w:pPr>
      <w:r>
        <w:rPr>
          <w:sz w:val="22"/>
          <w:lang w:val="pl-PL"/>
        </w:rPr>
        <w:t xml:space="preserve">jedna ze stron postępowania karnego; synonim osoby podejrzanej </w:t>
      </w:r>
    </w:p>
    <w:p w14:paraId="391A44F1" w14:textId="77777777" w:rsidR="00B24455" w:rsidRPr="00CA1A76" w:rsidRDefault="00B24455" w:rsidP="00B24455">
      <w:pPr>
        <w:pStyle w:val="Akapitzlist"/>
        <w:spacing w:line="276" w:lineRule="auto"/>
        <w:ind w:left="1080"/>
        <w:jc w:val="both"/>
        <w:rPr>
          <w:sz w:val="22"/>
          <w:lang w:val="pl-PL"/>
        </w:rPr>
      </w:pPr>
    </w:p>
    <w:p w14:paraId="1B5E35BA" w14:textId="10669AB4" w:rsidR="00F076F1" w:rsidRPr="00CA1A76" w:rsidRDefault="00D159E8" w:rsidP="00F076F1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u w:val="single"/>
          <w:lang w:val="pl-PL"/>
        </w:rPr>
      </w:pPr>
      <w:r>
        <w:rPr>
          <w:sz w:val="22"/>
          <w:u w:val="single"/>
          <w:lang w:val="pl-PL"/>
        </w:rPr>
        <w:t>O wyłączeniu prokuratora (oskarżyciela publicznego) orzeka:</w:t>
      </w:r>
    </w:p>
    <w:p w14:paraId="7D8E1D76" w14:textId="0A010A6B" w:rsidR="00B24455" w:rsidRPr="00CA1A76" w:rsidRDefault="006453AF" w:rsidP="00B24455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lang w:val="pl-PL"/>
        </w:rPr>
      </w:pPr>
      <w:r>
        <w:rPr>
          <w:sz w:val="22"/>
          <w:lang w:val="pl-PL"/>
        </w:rPr>
        <w:t xml:space="preserve">prokurator bezpośrednio przełożony </w:t>
      </w:r>
    </w:p>
    <w:p w14:paraId="6EF4B417" w14:textId="76BE3D8B" w:rsidR="00B24455" w:rsidRPr="00CA1A76" w:rsidRDefault="006453AF" w:rsidP="00B24455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lang w:val="pl-PL"/>
        </w:rPr>
      </w:pPr>
      <w:r>
        <w:rPr>
          <w:sz w:val="22"/>
          <w:lang w:val="pl-PL"/>
        </w:rPr>
        <w:t xml:space="preserve">sąd lub prezes sądu właściwego do rozpoznania sprawy w pierwszej instancji </w:t>
      </w:r>
    </w:p>
    <w:p w14:paraId="19000B2E" w14:textId="5905EC7A" w:rsidR="00B24455" w:rsidRPr="00CA1A76" w:rsidRDefault="006453AF" w:rsidP="00B24455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lang w:val="pl-PL"/>
        </w:rPr>
      </w:pPr>
      <w:r>
        <w:rPr>
          <w:sz w:val="22"/>
          <w:lang w:val="pl-PL"/>
        </w:rPr>
        <w:t xml:space="preserve">Prokurator Generalny </w:t>
      </w:r>
    </w:p>
    <w:p w14:paraId="14DD4583" w14:textId="77777777" w:rsidR="00127168" w:rsidRPr="00CA1A76" w:rsidRDefault="00127168" w:rsidP="00127168">
      <w:pPr>
        <w:pStyle w:val="Akapitzlist"/>
        <w:spacing w:line="276" w:lineRule="auto"/>
        <w:ind w:left="1080"/>
        <w:jc w:val="both"/>
        <w:rPr>
          <w:sz w:val="22"/>
          <w:lang w:val="pl-PL"/>
        </w:rPr>
      </w:pPr>
    </w:p>
    <w:p w14:paraId="0696EADB" w14:textId="3D05B52B" w:rsidR="00B24455" w:rsidRPr="00CA1A76" w:rsidRDefault="006453AF" w:rsidP="00B24455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u w:val="single"/>
          <w:lang w:val="pl-PL"/>
        </w:rPr>
      </w:pPr>
      <w:r>
        <w:rPr>
          <w:sz w:val="22"/>
          <w:u w:val="single"/>
          <w:lang w:val="pl-PL"/>
        </w:rPr>
        <w:t>Jeżeli sędzia był świadkiem czynu, który jest przedmiotem postępowania karnego:</w:t>
      </w:r>
    </w:p>
    <w:p w14:paraId="5CC73A83" w14:textId="0117E279" w:rsidR="00127168" w:rsidRPr="00CA1A76" w:rsidRDefault="006453AF" w:rsidP="00127168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lang w:val="pl-PL"/>
        </w:rPr>
      </w:pPr>
      <w:r>
        <w:rPr>
          <w:sz w:val="22"/>
          <w:lang w:val="pl-PL"/>
        </w:rPr>
        <w:t xml:space="preserve">powinien się wyłączyć od rozpoznania sprawy, ponieważ zachodzi uzasadniona obawa co do jego bezstronności; decyzja o wyłączeniu sędziego ma charakter konstytutywny  </w:t>
      </w:r>
      <w:r w:rsidR="00127168" w:rsidRPr="00CA1A76">
        <w:rPr>
          <w:sz w:val="22"/>
          <w:lang w:val="pl-PL"/>
        </w:rPr>
        <w:t xml:space="preserve"> </w:t>
      </w:r>
    </w:p>
    <w:p w14:paraId="38503DE1" w14:textId="419164E5" w:rsidR="00127168" w:rsidRPr="00CA1A76" w:rsidRDefault="006453AF" w:rsidP="00127168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lang w:val="pl-PL"/>
        </w:rPr>
      </w:pPr>
      <w:r>
        <w:rPr>
          <w:sz w:val="22"/>
          <w:lang w:val="pl-PL"/>
        </w:rPr>
        <w:t>ma obowiązek wyłączyć się od rozpoznania sprawy; w tym celu składa oświadczenie do akt sprawy, a oświadczenie sędziego podlega kontroli przez sąd wyższej instancji</w:t>
      </w:r>
    </w:p>
    <w:p w14:paraId="4D5187DA" w14:textId="70A2902F" w:rsidR="00127168" w:rsidRPr="00CA1A76" w:rsidRDefault="006453AF" w:rsidP="00127168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lang w:val="pl-PL"/>
        </w:rPr>
      </w:pPr>
      <w:r>
        <w:rPr>
          <w:sz w:val="22"/>
          <w:lang w:val="pl-PL"/>
        </w:rPr>
        <w:t>ma obowiązek wyłączyć się od rozpoznania sprawy, tj. złożyć oświadczenie do akt sprawy o wyłączeniu</w:t>
      </w:r>
      <w:r w:rsidR="00127168" w:rsidRPr="00CA1A76">
        <w:rPr>
          <w:sz w:val="22"/>
          <w:lang w:val="pl-PL"/>
        </w:rPr>
        <w:t xml:space="preserve"> </w:t>
      </w:r>
    </w:p>
    <w:p w14:paraId="6E3C0F7B" w14:textId="77777777" w:rsidR="00127168" w:rsidRPr="00CA1A76" w:rsidRDefault="00127168" w:rsidP="00127168">
      <w:pPr>
        <w:pStyle w:val="Akapitzlist"/>
        <w:spacing w:line="276" w:lineRule="auto"/>
        <w:ind w:left="1080"/>
        <w:jc w:val="both"/>
        <w:rPr>
          <w:sz w:val="22"/>
          <w:lang w:val="pl-PL"/>
        </w:rPr>
      </w:pPr>
    </w:p>
    <w:p w14:paraId="2C74365E" w14:textId="3BAE4C7E" w:rsidR="00127168" w:rsidRPr="00CA1A76" w:rsidRDefault="006453AF" w:rsidP="0012716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u w:val="single"/>
          <w:lang w:val="pl-PL"/>
        </w:rPr>
      </w:pPr>
      <w:r>
        <w:rPr>
          <w:sz w:val="22"/>
          <w:u w:val="single"/>
          <w:lang w:val="pl-PL"/>
        </w:rPr>
        <w:t xml:space="preserve">Możliwość złożenia wniosku o wyłączenie sędziego </w:t>
      </w:r>
      <w:proofErr w:type="spellStart"/>
      <w:r>
        <w:rPr>
          <w:i/>
          <w:sz w:val="22"/>
          <w:u w:val="single"/>
          <w:lang w:val="pl-PL"/>
        </w:rPr>
        <w:t>iudex</w:t>
      </w:r>
      <w:proofErr w:type="spellEnd"/>
      <w:r>
        <w:rPr>
          <w:i/>
          <w:sz w:val="22"/>
          <w:u w:val="single"/>
          <w:lang w:val="pl-PL"/>
        </w:rPr>
        <w:t xml:space="preserve"> </w:t>
      </w:r>
      <w:proofErr w:type="spellStart"/>
      <w:r>
        <w:rPr>
          <w:i/>
          <w:sz w:val="22"/>
          <w:u w:val="single"/>
          <w:lang w:val="pl-PL"/>
        </w:rPr>
        <w:t>inhabilis</w:t>
      </w:r>
      <w:proofErr w:type="spellEnd"/>
      <w:r>
        <w:rPr>
          <w:i/>
          <w:sz w:val="22"/>
          <w:u w:val="single"/>
          <w:lang w:val="pl-PL"/>
        </w:rPr>
        <w:t>:</w:t>
      </w:r>
    </w:p>
    <w:p w14:paraId="169AAA8A" w14:textId="497DAE1B" w:rsidR="00127168" w:rsidRPr="00CA1A76" w:rsidRDefault="006453AF" w:rsidP="00127168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lang w:val="pl-PL"/>
        </w:rPr>
      </w:pPr>
      <w:r>
        <w:rPr>
          <w:sz w:val="22"/>
          <w:lang w:val="pl-PL"/>
        </w:rPr>
        <w:t xml:space="preserve">jest obwarowana terminem prekluzyjnym, tj. strona może złożyć wniosek o wyłączenie sędziego do momentu rozpoczęcia przewodu sądowego na pierwszej rozprawie głównej; późniejsze złożenie wniosku jest niemożliwe </w:t>
      </w:r>
    </w:p>
    <w:p w14:paraId="611E50F5" w14:textId="2B22C798" w:rsidR="006453AF" w:rsidRPr="00CA1A76" w:rsidRDefault="006453AF" w:rsidP="006453AF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lang w:val="pl-PL"/>
        </w:rPr>
      </w:pPr>
      <w:r>
        <w:rPr>
          <w:sz w:val="22"/>
          <w:lang w:val="pl-PL"/>
        </w:rPr>
        <w:t xml:space="preserve">jest obwarowana terminem prekluzyjnym, tj. strona może złożyć wniosek o wyłączenie sędziego do momentu rozpoczęcia przewodu sądowego na pierwszej rozprawie głównej, chyba że o okoliczności, która wywołuje uzasadnioną wątpliwość co do bezstronności dowiedziała się później  </w:t>
      </w:r>
    </w:p>
    <w:p w14:paraId="3879CCB4" w14:textId="57D631FD" w:rsidR="00127168" w:rsidRPr="00CA1A76" w:rsidRDefault="006453AF" w:rsidP="00127168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lang w:val="pl-PL"/>
        </w:rPr>
      </w:pPr>
      <w:r>
        <w:rPr>
          <w:sz w:val="22"/>
          <w:lang w:val="pl-PL"/>
        </w:rPr>
        <w:t xml:space="preserve">nie jest obwarowana żadnym terminem </w:t>
      </w:r>
    </w:p>
    <w:p w14:paraId="59F6F247" w14:textId="77777777" w:rsidR="00127168" w:rsidRPr="00CA1A76" w:rsidRDefault="00127168" w:rsidP="00127168">
      <w:pPr>
        <w:pStyle w:val="Akapitzlist"/>
        <w:spacing w:line="276" w:lineRule="auto"/>
        <w:ind w:left="1080"/>
        <w:jc w:val="both"/>
        <w:rPr>
          <w:sz w:val="22"/>
          <w:lang w:val="pl-PL"/>
        </w:rPr>
      </w:pPr>
    </w:p>
    <w:p w14:paraId="33112EAC" w14:textId="1ABDF686" w:rsidR="00127168" w:rsidRPr="00CA1A76" w:rsidRDefault="009E6819" w:rsidP="0012716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u w:val="single"/>
          <w:lang w:val="pl-PL"/>
        </w:rPr>
      </w:pPr>
      <w:r>
        <w:rPr>
          <w:sz w:val="22"/>
          <w:u w:val="single"/>
          <w:lang w:val="pl-PL"/>
        </w:rPr>
        <w:t xml:space="preserve">Prawo do posiadania obrońcy z urzędu </w:t>
      </w:r>
      <w:r w:rsidR="00E563C9">
        <w:rPr>
          <w:sz w:val="22"/>
          <w:u w:val="single"/>
          <w:lang w:val="pl-PL"/>
        </w:rPr>
        <w:t>przysługuje oskarżonemu, którego</w:t>
      </w:r>
    </w:p>
    <w:p w14:paraId="1CEC38AE" w14:textId="66F6F95D" w:rsidR="00654432" w:rsidRPr="00CA1A76" w:rsidRDefault="00E563C9" w:rsidP="00654432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lang w:val="pl-PL"/>
        </w:rPr>
      </w:pPr>
      <w:r>
        <w:rPr>
          <w:sz w:val="22"/>
          <w:lang w:val="pl-PL"/>
        </w:rPr>
        <w:t xml:space="preserve">nie stać na pokrycie kosztów obrony z wyboru bez uszczerbku dla utrzymania siebie lub rodziny lub nie posiada obrońcy z wyboru w warunkach obrony obligatoryjnej; </w:t>
      </w:r>
    </w:p>
    <w:p w14:paraId="6138B5A4" w14:textId="3678EC1C" w:rsidR="00654432" w:rsidRPr="00CA1A76" w:rsidRDefault="00E563C9" w:rsidP="00654432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lang w:val="pl-PL"/>
        </w:rPr>
      </w:pPr>
      <w:r>
        <w:rPr>
          <w:sz w:val="22"/>
          <w:lang w:val="pl-PL"/>
        </w:rPr>
        <w:lastRenderedPageBreak/>
        <w:t xml:space="preserve">nie stać na pokrycie kosztów obrony z wyboru, ponieważ koszt wyznaczenia obrońcy, którego chciałby ustanowić jest zbyt wysoki </w:t>
      </w:r>
    </w:p>
    <w:p w14:paraId="6E07E62A" w14:textId="3E04CE8B" w:rsidR="00654432" w:rsidRPr="00CA1A76" w:rsidRDefault="00E563C9" w:rsidP="00654432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lang w:val="pl-PL"/>
        </w:rPr>
      </w:pPr>
      <w:r>
        <w:rPr>
          <w:sz w:val="22"/>
          <w:lang w:val="pl-PL"/>
        </w:rPr>
        <w:t>stać na pokrycie kosztów obrony z wyboru, ale z różnych względów chce on korzystać z pomocy obrońcy z urzędu (tzw. obrona z urzędu na życzenie)</w:t>
      </w:r>
    </w:p>
    <w:p w14:paraId="47497712" w14:textId="77777777" w:rsidR="00654432" w:rsidRPr="00CA1A76" w:rsidRDefault="00654432" w:rsidP="00654432">
      <w:pPr>
        <w:pStyle w:val="Akapitzlist"/>
        <w:spacing w:line="276" w:lineRule="auto"/>
        <w:ind w:left="1080"/>
        <w:jc w:val="both"/>
        <w:rPr>
          <w:sz w:val="22"/>
          <w:lang w:val="pl-PL"/>
        </w:rPr>
      </w:pPr>
    </w:p>
    <w:p w14:paraId="3691165C" w14:textId="1416FA21" w:rsidR="00654432" w:rsidRPr="00CA1A76" w:rsidRDefault="00E563C9" w:rsidP="00654432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u w:val="single"/>
          <w:lang w:val="pl-PL"/>
        </w:rPr>
      </w:pPr>
      <w:r>
        <w:rPr>
          <w:sz w:val="22"/>
          <w:u w:val="single"/>
          <w:lang w:val="pl-PL"/>
        </w:rPr>
        <w:t>Do obowiązków procesowych oskarżonego nie należy</w:t>
      </w:r>
    </w:p>
    <w:p w14:paraId="32229194" w14:textId="17CD1E68" w:rsidR="00654432" w:rsidRPr="00CA1A76" w:rsidRDefault="00E563C9" w:rsidP="00654432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lang w:val="pl-PL"/>
        </w:rPr>
      </w:pPr>
      <w:r>
        <w:rPr>
          <w:sz w:val="22"/>
          <w:lang w:val="pl-PL"/>
        </w:rPr>
        <w:t xml:space="preserve">stawienie się na każde wezwanie organu procesowego </w:t>
      </w:r>
    </w:p>
    <w:p w14:paraId="2C56BB42" w14:textId="4B7B8479" w:rsidR="00E563C9" w:rsidRDefault="00E563C9" w:rsidP="00654432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lang w:val="pl-PL"/>
        </w:rPr>
      </w:pPr>
      <w:r>
        <w:rPr>
          <w:sz w:val="22"/>
          <w:lang w:val="pl-PL"/>
        </w:rPr>
        <w:t xml:space="preserve">złożenie wyjaśnień </w:t>
      </w:r>
    </w:p>
    <w:p w14:paraId="43D6E738" w14:textId="1EDE2CE6" w:rsidR="00654432" w:rsidRPr="00CA1A76" w:rsidRDefault="00E563C9" w:rsidP="00654432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lang w:val="pl-PL"/>
        </w:rPr>
      </w:pPr>
      <w:r>
        <w:rPr>
          <w:sz w:val="22"/>
          <w:lang w:val="pl-PL"/>
        </w:rPr>
        <w:t xml:space="preserve">poddanie się badaniom psychologicznym i psychiatrycznym </w:t>
      </w:r>
    </w:p>
    <w:p w14:paraId="61E37CEC" w14:textId="77777777" w:rsidR="00654432" w:rsidRPr="00CA1A76" w:rsidRDefault="00654432" w:rsidP="00654432">
      <w:pPr>
        <w:pStyle w:val="Akapitzlist"/>
        <w:spacing w:line="276" w:lineRule="auto"/>
        <w:ind w:left="1080"/>
        <w:jc w:val="both"/>
        <w:rPr>
          <w:sz w:val="22"/>
          <w:lang w:val="pl-PL"/>
        </w:rPr>
      </w:pPr>
    </w:p>
    <w:p w14:paraId="5CC9B4C7" w14:textId="24C9631E" w:rsidR="00654432" w:rsidRPr="00CA1A76" w:rsidRDefault="00E563C9" w:rsidP="00654432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u w:val="single"/>
          <w:lang w:val="pl-PL"/>
        </w:rPr>
      </w:pPr>
      <w:r>
        <w:rPr>
          <w:sz w:val="22"/>
          <w:u w:val="single"/>
          <w:lang w:val="pl-PL"/>
        </w:rPr>
        <w:t xml:space="preserve">Co do zasady, prawo do obrony przysługuje osobie, przeciwko której prowadzone jest postępowanie karne od chwili przedstawienia jej zarzutów (zob. art. 6 k.p.k. w zw. z art. </w:t>
      </w:r>
      <w:r w:rsidR="002C164D">
        <w:rPr>
          <w:sz w:val="22"/>
          <w:u w:val="single"/>
          <w:lang w:val="pl-PL"/>
        </w:rPr>
        <w:t xml:space="preserve">71 </w:t>
      </w:r>
      <w:bookmarkStart w:id="0" w:name="_GoBack"/>
      <w:bookmarkEnd w:id="0"/>
      <w:r>
        <w:rPr>
          <w:sz w:val="22"/>
          <w:u w:val="single"/>
          <w:lang w:val="pl-PL"/>
        </w:rPr>
        <w:t>§ 3 k.p.k.). W związku z tym co do zasady prawo do obrony nie przysługuje</w:t>
      </w:r>
    </w:p>
    <w:p w14:paraId="35D4DA64" w14:textId="5D41B759" w:rsidR="00654432" w:rsidRPr="00CA1A76" w:rsidRDefault="00E563C9" w:rsidP="00654432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lang w:val="pl-PL"/>
        </w:rPr>
      </w:pPr>
      <w:r>
        <w:rPr>
          <w:sz w:val="22"/>
          <w:lang w:val="pl-PL"/>
        </w:rPr>
        <w:t>osobie podejrzanej</w:t>
      </w:r>
    </w:p>
    <w:p w14:paraId="4B046DC5" w14:textId="46190A89" w:rsidR="00654432" w:rsidRPr="00CA1A76" w:rsidRDefault="00E563C9" w:rsidP="00654432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lang w:val="pl-PL"/>
        </w:rPr>
      </w:pPr>
      <w:r>
        <w:rPr>
          <w:sz w:val="22"/>
          <w:lang w:val="pl-PL"/>
        </w:rPr>
        <w:t>podejrzanemu</w:t>
      </w:r>
    </w:p>
    <w:p w14:paraId="60BAF02E" w14:textId="544FB6F7" w:rsidR="00654432" w:rsidRPr="00CA1A76" w:rsidRDefault="00E563C9" w:rsidP="00654432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lang w:val="pl-PL"/>
        </w:rPr>
      </w:pPr>
      <w:r>
        <w:rPr>
          <w:sz w:val="22"/>
          <w:lang w:val="pl-PL"/>
        </w:rPr>
        <w:t xml:space="preserve">oskarżonemu </w:t>
      </w:r>
    </w:p>
    <w:p w14:paraId="02140597" w14:textId="77777777" w:rsidR="00654432" w:rsidRPr="00CA1A76" w:rsidRDefault="00654432" w:rsidP="00654432">
      <w:pPr>
        <w:pStyle w:val="Akapitzlist"/>
        <w:spacing w:line="276" w:lineRule="auto"/>
        <w:ind w:left="1080"/>
        <w:jc w:val="both"/>
        <w:rPr>
          <w:sz w:val="22"/>
          <w:lang w:val="pl-PL"/>
        </w:rPr>
      </w:pPr>
    </w:p>
    <w:p w14:paraId="5452198E" w14:textId="6A0FCA84" w:rsidR="00654432" w:rsidRPr="00BE3665" w:rsidRDefault="00E563C9" w:rsidP="00E563C9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u w:val="single"/>
          <w:lang w:val="pl-PL"/>
        </w:rPr>
      </w:pPr>
      <w:r>
        <w:rPr>
          <w:sz w:val="22"/>
          <w:u w:val="single"/>
          <w:lang w:val="pl-PL"/>
        </w:rPr>
        <w:t xml:space="preserve">Zasada bezstronności (art. 4 k.p.k. – </w:t>
      </w:r>
      <w:r w:rsidRPr="00E563C9">
        <w:rPr>
          <w:sz w:val="22"/>
          <w:u w:val="single"/>
          <w:lang w:val="pl-PL"/>
        </w:rPr>
        <w:t>prowadzące postępowanie karne są obowiązane badać oraz uwzględniać okoliczności przemawiające zarówno na korzyść, jak i na niekorzyść oskarżonego</w:t>
      </w:r>
      <w:r>
        <w:rPr>
          <w:sz w:val="22"/>
          <w:u w:val="single"/>
          <w:lang w:val="pl-PL"/>
        </w:rPr>
        <w:t>) w postępowaniu karnym dotyczy:</w:t>
      </w:r>
    </w:p>
    <w:p w14:paraId="4B1B811F" w14:textId="0A58AE89" w:rsidR="00654432" w:rsidRPr="00CA1A76" w:rsidRDefault="00637CED" w:rsidP="00654432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lang w:val="pl-PL"/>
        </w:rPr>
      </w:pPr>
      <w:r>
        <w:rPr>
          <w:sz w:val="22"/>
          <w:lang w:val="pl-PL"/>
        </w:rPr>
        <w:t>wyłącznie sądu</w:t>
      </w:r>
    </w:p>
    <w:p w14:paraId="760B67C6" w14:textId="38ADB4BE" w:rsidR="00654432" w:rsidRPr="00CA1A76" w:rsidRDefault="00637CED" w:rsidP="00654432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lang w:val="pl-PL"/>
        </w:rPr>
      </w:pPr>
      <w:r>
        <w:rPr>
          <w:sz w:val="22"/>
          <w:lang w:val="pl-PL"/>
        </w:rPr>
        <w:t xml:space="preserve">co do zasady wyłącznie sądu i prokuratora </w:t>
      </w:r>
    </w:p>
    <w:p w14:paraId="580CA4BB" w14:textId="0F84549D" w:rsidR="00CA1A76" w:rsidRPr="00CA1A76" w:rsidRDefault="00637CED" w:rsidP="00654432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lang w:val="pl-PL"/>
        </w:rPr>
      </w:pPr>
      <w:r>
        <w:rPr>
          <w:sz w:val="22"/>
          <w:lang w:val="pl-PL"/>
        </w:rPr>
        <w:t xml:space="preserve">sądu, prokuratora i innych organów postępowania przygotowawczego i sądowego </w:t>
      </w:r>
    </w:p>
    <w:p w14:paraId="1D341C49" w14:textId="77777777" w:rsidR="00CA1A76" w:rsidRDefault="00CA1A76" w:rsidP="00CA1A76">
      <w:pPr>
        <w:spacing w:line="276" w:lineRule="auto"/>
        <w:rPr>
          <w:sz w:val="22"/>
          <w:lang w:val="pl-PL"/>
        </w:rPr>
      </w:pPr>
    </w:p>
    <w:p w14:paraId="430C5338" w14:textId="77777777" w:rsidR="00CA1A76" w:rsidRDefault="00CA1A76" w:rsidP="00CA1A76">
      <w:pPr>
        <w:spacing w:line="276" w:lineRule="auto"/>
        <w:rPr>
          <w:b/>
          <w:i/>
          <w:sz w:val="22"/>
          <w:u w:val="single"/>
          <w:lang w:val="pl-PL"/>
        </w:rPr>
      </w:pPr>
    </w:p>
    <w:p w14:paraId="69D13C1B" w14:textId="2331065D" w:rsidR="00CA1A76" w:rsidRPr="00CA1A76" w:rsidRDefault="00CA1A76" w:rsidP="00CA1A76">
      <w:pPr>
        <w:spacing w:line="276" w:lineRule="auto"/>
        <w:rPr>
          <w:b/>
          <w:i/>
          <w:sz w:val="22"/>
          <w:lang w:val="pl-PL"/>
        </w:rPr>
      </w:pPr>
      <w:r w:rsidRPr="00CA1A76">
        <w:rPr>
          <w:b/>
          <w:i/>
          <w:sz w:val="22"/>
          <w:lang w:val="pl-PL"/>
        </w:rPr>
        <w:t>II. Podaj definicje poniższych pojęć:</w:t>
      </w:r>
      <w:r>
        <w:rPr>
          <w:b/>
          <w:i/>
          <w:sz w:val="22"/>
          <w:lang w:val="pl-PL"/>
        </w:rPr>
        <w:tab/>
      </w:r>
      <w:r>
        <w:rPr>
          <w:b/>
          <w:i/>
          <w:sz w:val="22"/>
          <w:lang w:val="pl-PL"/>
        </w:rPr>
        <w:tab/>
      </w:r>
      <w:r>
        <w:rPr>
          <w:b/>
          <w:i/>
          <w:sz w:val="22"/>
          <w:lang w:val="pl-PL"/>
        </w:rPr>
        <w:tab/>
      </w:r>
      <w:r>
        <w:rPr>
          <w:b/>
          <w:i/>
          <w:sz w:val="22"/>
          <w:lang w:val="pl-PL"/>
        </w:rPr>
        <w:tab/>
      </w:r>
      <w:r>
        <w:rPr>
          <w:b/>
          <w:i/>
          <w:sz w:val="22"/>
          <w:lang w:val="pl-PL"/>
        </w:rPr>
        <w:tab/>
      </w:r>
      <w:r>
        <w:rPr>
          <w:b/>
          <w:i/>
          <w:sz w:val="22"/>
          <w:lang w:val="pl-PL"/>
        </w:rPr>
        <w:tab/>
      </w:r>
      <w:r>
        <w:rPr>
          <w:b/>
          <w:i/>
          <w:sz w:val="22"/>
          <w:lang w:val="pl-PL"/>
        </w:rPr>
        <w:tab/>
      </w:r>
      <w:r>
        <w:rPr>
          <w:b/>
          <w:i/>
          <w:sz w:val="22"/>
          <w:lang w:val="pl-PL"/>
        </w:rPr>
        <w:tab/>
      </w:r>
      <w:r>
        <w:rPr>
          <w:b/>
          <w:i/>
          <w:sz w:val="22"/>
          <w:lang w:val="pl-PL"/>
        </w:rPr>
        <w:tab/>
      </w:r>
      <w:r>
        <w:rPr>
          <w:b/>
          <w:i/>
          <w:sz w:val="22"/>
          <w:lang w:val="pl-PL"/>
        </w:rPr>
        <w:tab/>
      </w:r>
      <w:r w:rsidRPr="00CA1A76">
        <w:rPr>
          <w:sz w:val="22"/>
          <w:lang w:val="pl-PL"/>
        </w:rPr>
        <w:t>/6</w:t>
      </w:r>
    </w:p>
    <w:p w14:paraId="47C8E236" w14:textId="77777777" w:rsidR="00CA1A76" w:rsidRPr="00CA1A76" w:rsidRDefault="00CA1A76" w:rsidP="00CA1A76">
      <w:pPr>
        <w:spacing w:line="276" w:lineRule="auto"/>
        <w:jc w:val="both"/>
        <w:rPr>
          <w:sz w:val="22"/>
          <w:lang w:val="pl-PL"/>
        </w:rPr>
      </w:pPr>
    </w:p>
    <w:p w14:paraId="2AF3DF65" w14:textId="609BC1C1" w:rsidR="00D159E8" w:rsidRDefault="00D159E8" w:rsidP="00D159E8">
      <w:pPr>
        <w:spacing w:line="276" w:lineRule="auto"/>
        <w:jc w:val="both"/>
        <w:rPr>
          <w:b/>
          <w:sz w:val="22"/>
          <w:lang w:val="pl-PL"/>
        </w:rPr>
      </w:pPr>
      <w:r w:rsidRPr="00D159E8">
        <w:rPr>
          <w:b/>
          <w:sz w:val="22"/>
          <w:lang w:val="pl-PL"/>
        </w:rPr>
        <w:t xml:space="preserve">Oskarżyciel posiłkowy </w:t>
      </w:r>
    </w:p>
    <w:p w14:paraId="5265021F" w14:textId="080F4684" w:rsidR="00D159E8" w:rsidRDefault="00D159E8" w:rsidP="00D159E8">
      <w:pPr>
        <w:spacing w:line="276" w:lineRule="auto"/>
        <w:jc w:val="both"/>
        <w:rPr>
          <w:b/>
          <w:sz w:val="22"/>
          <w:lang w:val="pl-PL"/>
        </w:rPr>
      </w:pPr>
    </w:p>
    <w:p w14:paraId="4D10F4F8" w14:textId="1E929EB8" w:rsidR="00D159E8" w:rsidRDefault="00D159E8" w:rsidP="00D159E8">
      <w:pPr>
        <w:spacing w:line="276" w:lineRule="auto"/>
        <w:jc w:val="both"/>
        <w:rPr>
          <w:b/>
          <w:sz w:val="22"/>
          <w:lang w:val="pl-PL"/>
        </w:rPr>
      </w:pPr>
    </w:p>
    <w:p w14:paraId="79DFBD66" w14:textId="7AFB9D29" w:rsidR="00D159E8" w:rsidRDefault="00D159E8" w:rsidP="00D159E8">
      <w:pPr>
        <w:spacing w:line="276" w:lineRule="auto"/>
        <w:jc w:val="both"/>
        <w:rPr>
          <w:b/>
          <w:sz w:val="22"/>
          <w:lang w:val="pl-PL"/>
        </w:rPr>
      </w:pPr>
    </w:p>
    <w:p w14:paraId="21C91A51" w14:textId="77777777" w:rsidR="00637CED" w:rsidRPr="00D159E8" w:rsidRDefault="00637CED" w:rsidP="00D159E8">
      <w:pPr>
        <w:spacing w:line="276" w:lineRule="auto"/>
        <w:jc w:val="both"/>
        <w:rPr>
          <w:b/>
          <w:sz w:val="22"/>
          <w:lang w:val="pl-PL"/>
        </w:rPr>
      </w:pPr>
    </w:p>
    <w:p w14:paraId="68CDF111" w14:textId="1771F9FA" w:rsidR="00D159E8" w:rsidRDefault="00D159E8" w:rsidP="00D159E8">
      <w:pPr>
        <w:spacing w:line="276" w:lineRule="auto"/>
        <w:jc w:val="both"/>
        <w:rPr>
          <w:b/>
          <w:sz w:val="22"/>
          <w:lang w:val="pl-PL"/>
        </w:rPr>
      </w:pPr>
      <w:r w:rsidRPr="00D159E8">
        <w:rPr>
          <w:b/>
          <w:sz w:val="22"/>
          <w:lang w:val="pl-PL"/>
        </w:rPr>
        <w:t xml:space="preserve">Oskarżyciel subsydiarny </w:t>
      </w:r>
    </w:p>
    <w:p w14:paraId="0A8FB27B" w14:textId="45BED72C" w:rsidR="00D159E8" w:rsidRDefault="00D159E8" w:rsidP="00D159E8">
      <w:pPr>
        <w:spacing w:line="276" w:lineRule="auto"/>
        <w:jc w:val="both"/>
        <w:rPr>
          <w:b/>
          <w:sz w:val="22"/>
          <w:lang w:val="pl-PL"/>
        </w:rPr>
      </w:pPr>
    </w:p>
    <w:p w14:paraId="45519F8E" w14:textId="6762EBFE" w:rsidR="00D159E8" w:rsidRDefault="00D159E8" w:rsidP="00D159E8">
      <w:pPr>
        <w:spacing w:line="276" w:lineRule="auto"/>
        <w:jc w:val="both"/>
        <w:rPr>
          <w:b/>
          <w:sz w:val="22"/>
          <w:lang w:val="pl-PL"/>
        </w:rPr>
      </w:pPr>
    </w:p>
    <w:p w14:paraId="59044E35" w14:textId="3B0368F9" w:rsidR="00D159E8" w:rsidRDefault="00D159E8" w:rsidP="00D159E8">
      <w:pPr>
        <w:spacing w:line="276" w:lineRule="auto"/>
        <w:jc w:val="both"/>
        <w:rPr>
          <w:b/>
          <w:sz w:val="22"/>
          <w:lang w:val="pl-PL"/>
        </w:rPr>
      </w:pPr>
    </w:p>
    <w:p w14:paraId="0CDEE03E" w14:textId="77777777" w:rsidR="00637CED" w:rsidRPr="00D159E8" w:rsidRDefault="00637CED" w:rsidP="00D159E8">
      <w:pPr>
        <w:spacing w:line="276" w:lineRule="auto"/>
        <w:jc w:val="both"/>
        <w:rPr>
          <w:b/>
          <w:sz w:val="22"/>
          <w:lang w:val="pl-PL"/>
        </w:rPr>
      </w:pPr>
    </w:p>
    <w:p w14:paraId="74F3633B" w14:textId="3FA60F0A" w:rsidR="00CA1A76" w:rsidRDefault="00D159E8" w:rsidP="00D159E8">
      <w:pPr>
        <w:spacing w:line="276" w:lineRule="auto"/>
        <w:jc w:val="both"/>
        <w:rPr>
          <w:sz w:val="22"/>
          <w:lang w:val="pl-PL"/>
        </w:rPr>
      </w:pPr>
      <w:r w:rsidRPr="00D159E8">
        <w:rPr>
          <w:b/>
          <w:sz w:val="22"/>
          <w:lang w:val="pl-PL"/>
        </w:rPr>
        <w:t xml:space="preserve">Oskarżyciel prywatny  </w:t>
      </w:r>
    </w:p>
    <w:p w14:paraId="61A1D55B" w14:textId="1539266A" w:rsidR="00CA1A76" w:rsidRDefault="00CA1A76" w:rsidP="00CA1A76">
      <w:pPr>
        <w:spacing w:line="276" w:lineRule="auto"/>
        <w:jc w:val="both"/>
        <w:rPr>
          <w:sz w:val="22"/>
          <w:lang w:val="pl-PL"/>
        </w:rPr>
      </w:pPr>
    </w:p>
    <w:p w14:paraId="4C837E35" w14:textId="77777777" w:rsidR="00D159E8" w:rsidRDefault="00D159E8" w:rsidP="00CA1A76">
      <w:pPr>
        <w:spacing w:line="276" w:lineRule="auto"/>
        <w:jc w:val="both"/>
        <w:rPr>
          <w:sz w:val="22"/>
          <w:lang w:val="pl-PL"/>
        </w:rPr>
      </w:pPr>
    </w:p>
    <w:p w14:paraId="72507227" w14:textId="77777777" w:rsidR="00CA1A76" w:rsidRDefault="00CA1A76" w:rsidP="00CA1A76">
      <w:pPr>
        <w:spacing w:line="276" w:lineRule="auto"/>
        <w:jc w:val="both"/>
        <w:rPr>
          <w:sz w:val="22"/>
          <w:lang w:val="pl-PL"/>
        </w:rPr>
      </w:pPr>
    </w:p>
    <w:p w14:paraId="7C2D36E4" w14:textId="77777777" w:rsidR="00637CED" w:rsidRDefault="00637CED" w:rsidP="00CA1A76">
      <w:pPr>
        <w:spacing w:line="276" w:lineRule="auto"/>
        <w:jc w:val="both"/>
        <w:rPr>
          <w:sz w:val="22"/>
          <w:lang w:val="pl-PL"/>
        </w:rPr>
      </w:pPr>
    </w:p>
    <w:p w14:paraId="5463C555" w14:textId="5D4D5E73" w:rsidR="00654432" w:rsidRDefault="00654432" w:rsidP="00CA1A76">
      <w:pPr>
        <w:spacing w:line="276" w:lineRule="auto"/>
        <w:jc w:val="both"/>
        <w:rPr>
          <w:sz w:val="22"/>
          <w:lang w:val="pl-PL"/>
        </w:rPr>
      </w:pPr>
      <w:r w:rsidRPr="00CA1A76">
        <w:rPr>
          <w:sz w:val="22"/>
          <w:lang w:val="pl-PL"/>
        </w:rPr>
        <w:t xml:space="preserve"> </w:t>
      </w:r>
    </w:p>
    <w:p w14:paraId="7193D876" w14:textId="0828C9B0" w:rsidR="00CA1A76" w:rsidRPr="00CA1A76" w:rsidRDefault="00CA1A76" w:rsidP="00CA1A76">
      <w:pPr>
        <w:spacing w:line="276" w:lineRule="auto"/>
        <w:rPr>
          <w:b/>
          <w:sz w:val="22"/>
          <w:lang w:val="pl-PL"/>
        </w:rPr>
      </w:pPr>
      <w:r>
        <w:rPr>
          <w:b/>
          <w:i/>
          <w:sz w:val="22"/>
          <w:lang w:val="pl-PL"/>
        </w:rPr>
        <w:t>III. Pytanie opisowe</w:t>
      </w:r>
      <w:r>
        <w:rPr>
          <w:b/>
          <w:i/>
          <w:sz w:val="22"/>
          <w:lang w:val="pl-PL"/>
        </w:rPr>
        <w:tab/>
      </w:r>
      <w:r>
        <w:rPr>
          <w:b/>
          <w:i/>
          <w:sz w:val="22"/>
          <w:lang w:val="pl-PL"/>
        </w:rPr>
        <w:tab/>
      </w:r>
      <w:r>
        <w:rPr>
          <w:b/>
          <w:i/>
          <w:sz w:val="22"/>
          <w:lang w:val="pl-PL"/>
        </w:rPr>
        <w:tab/>
      </w:r>
      <w:r>
        <w:rPr>
          <w:b/>
          <w:i/>
          <w:sz w:val="22"/>
          <w:lang w:val="pl-PL"/>
        </w:rPr>
        <w:tab/>
      </w:r>
      <w:r>
        <w:rPr>
          <w:b/>
          <w:i/>
          <w:sz w:val="22"/>
          <w:lang w:val="pl-PL"/>
        </w:rPr>
        <w:tab/>
      </w:r>
      <w:r>
        <w:rPr>
          <w:b/>
          <w:i/>
          <w:sz w:val="22"/>
          <w:lang w:val="pl-PL"/>
        </w:rPr>
        <w:tab/>
      </w:r>
      <w:r>
        <w:rPr>
          <w:b/>
          <w:i/>
          <w:sz w:val="22"/>
          <w:lang w:val="pl-PL"/>
        </w:rPr>
        <w:tab/>
      </w:r>
      <w:r>
        <w:rPr>
          <w:b/>
          <w:i/>
          <w:sz w:val="22"/>
          <w:lang w:val="pl-PL"/>
        </w:rPr>
        <w:tab/>
      </w:r>
      <w:r>
        <w:rPr>
          <w:b/>
          <w:i/>
          <w:sz w:val="22"/>
          <w:lang w:val="pl-PL"/>
        </w:rPr>
        <w:tab/>
      </w:r>
      <w:r>
        <w:rPr>
          <w:b/>
          <w:i/>
          <w:sz w:val="22"/>
          <w:lang w:val="pl-PL"/>
        </w:rPr>
        <w:tab/>
      </w:r>
      <w:r>
        <w:rPr>
          <w:b/>
          <w:i/>
          <w:sz w:val="22"/>
          <w:lang w:val="pl-PL"/>
        </w:rPr>
        <w:tab/>
      </w:r>
      <w:r>
        <w:rPr>
          <w:b/>
          <w:i/>
          <w:sz w:val="22"/>
          <w:lang w:val="pl-PL"/>
        </w:rPr>
        <w:tab/>
      </w:r>
      <w:r w:rsidRPr="00CA1A76">
        <w:rPr>
          <w:sz w:val="22"/>
          <w:lang w:val="pl-PL"/>
        </w:rPr>
        <w:t>/10</w:t>
      </w:r>
    </w:p>
    <w:p w14:paraId="6C96F373" w14:textId="08420381" w:rsidR="00CA1A76" w:rsidRPr="00CA1A76" w:rsidRDefault="00D159E8" w:rsidP="00CA1A76">
      <w:pPr>
        <w:spacing w:line="276" w:lineRule="auto"/>
        <w:jc w:val="both"/>
        <w:rPr>
          <w:sz w:val="22"/>
          <w:lang w:val="pl-PL"/>
        </w:rPr>
      </w:pPr>
      <w:r>
        <w:rPr>
          <w:sz w:val="22"/>
          <w:lang w:val="pl-PL"/>
        </w:rPr>
        <w:t xml:space="preserve">Pojęcie i katalog przesłanek procesowych. Przesłanki względne i </w:t>
      </w:r>
      <w:r w:rsidR="00AA7E85">
        <w:rPr>
          <w:sz w:val="22"/>
          <w:lang w:val="pl-PL"/>
        </w:rPr>
        <w:t>bezwzględne</w:t>
      </w:r>
      <w:r w:rsidR="00CA1A76" w:rsidRPr="00CA1A76">
        <w:rPr>
          <w:sz w:val="22"/>
          <w:lang w:val="pl-PL"/>
        </w:rPr>
        <w:t>.</w:t>
      </w:r>
      <w:r>
        <w:rPr>
          <w:sz w:val="22"/>
          <w:lang w:val="pl-PL"/>
        </w:rPr>
        <w:t xml:space="preserve"> Przesłanki materialne, formalne i mieszane. Przesłanki umorzenia i uniewinnienia.</w:t>
      </w:r>
    </w:p>
    <w:sectPr w:rsidR="00CA1A76" w:rsidRPr="00CA1A76" w:rsidSect="00654432">
      <w:headerReference w:type="first" r:id="rId8"/>
      <w:pgSz w:w="12240" w:h="15840"/>
      <w:pgMar w:top="720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9014E" w14:textId="77777777" w:rsidR="00334386" w:rsidRDefault="00334386" w:rsidP="00480EBD">
      <w:pPr>
        <w:spacing w:line="240" w:lineRule="auto"/>
      </w:pPr>
      <w:r>
        <w:separator/>
      </w:r>
    </w:p>
  </w:endnote>
  <w:endnote w:type="continuationSeparator" w:id="0">
    <w:p w14:paraId="1193E5B4" w14:textId="77777777" w:rsidR="00334386" w:rsidRDefault="00334386" w:rsidP="00480E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0CA2D" w14:textId="77777777" w:rsidR="00334386" w:rsidRDefault="00334386" w:rsidP="00480EBD">
      <w:pPr>
        <w:spacing w:line="240" w:lineRule="auto"/>
      </w:pPr>
      <w:r>
        <w:separator/>
      </w:r>
    </w:p>
  </w:footnote>
  <w:footnote w:type="continuationSeparator" w:id="0">
    <w:p w14:paraId="693EBC2A" w14:textId="77777777" w:rsidR="00334386" w:rsidRDefault="00334386" w:rsidP="00480E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DD4E8" w14:textId="1AE7E5E7" w:rsidR="002C164D" w:rsidRPr="00480EBD" w:rsidRDefault="002C164D" w:rsidP="00654432">
    <w:pPr>
      <w:pStyle w:val="Nagwek"/>
      <w:jc w:val="right"/>
      <w:rPr>
        <w:b/>
      </w:rPr>
    </w:pPr>
    <w:proofErr w:type="spellStart"/>
    <w:r w:rsidRPr="00480EBD">
      <w:rPr>
        <w:b/>
      </w:rPr>
      <w:t>Grupa</w:t>
    </w:r>
    <w:proofErr w:type="spellEnd"/>
    <w:r w:rsidRPr="00480EBD">
      <w:rPr>
        <w:b/>
      </w:rPr>
      <w:t xml:space="preserve"> </w:t>
    </w:r>
    <w:r>
      <w:rPr>
        <w:b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26266"/>
    <w:multiLevelType w:val="hybridMultilevel"/>
    <w:tmpl w:val="312E14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2A"/>
    <w:rsid w:val="000215B2"/>
    <w:rsid w:val="00127168"/>
    <w:rsid w:val="0027188B"/>
    <w:rsid w:val="002C164D"/>
    <w:rsid w:val="00334386"/>
    <w:rsid w:val="00383E30"/>
    <w:rsid w:val="00476C29"/>
    <w:rsid w:val="00480EBD"/>
    <w:rsid w:val="004F1C66"/>
    <w:rsid w:val="00573AAC"/>
    <w:rsid w:val="005E7170"/>
    <w:rsid w:val="00637CED"/>
    <w:rsid w:val="006453AF"/>
    <w:rsid w:val="00654432"/>
    <w:rsid w:val="007C71E9"/>
    <w:rsid w:val="009E6819"/>
    <w:rsid w:val="00A2562A"/>
    <w:rsid w:val="00A26B8B"/>
    <w:rsid w:val="00AA7E85"/>
    <w:rsid w:val="00B24455"/>
    <w:rsid w:val="00BC1162"/>
    <w:rsid w:val="00BE3665"/>
    <w:rsid w:val="00C658C4"/>
    <w:rsid w:val="00CA1A76"/>
    <w:rsid w:val="00CB3342"/>
    <w:rsid w:val="00CF2D95"/>
    <w:rsid w:val="00D159E8"/>
    <w:rsid w:val="00DF0F5E"/>
    <w:rsid w:val="00E06B16"/>
    <w:rsid w:val="00E563C9"/>
    <w:rsid w:val="00F0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8C7D9"/>
  <w15:chartTrackingRefBased/>
  <w15:docId w15:val="{31908026-3B03-4F9E-8C26-1AC351C3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6B16"/>
    <w:pPr>
      <w:spacing w:after="0" w:line="360" w:lineRule="auto"/>
    </w:pPr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383E30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rFonts w:eastAsia="Times New Roman" w:cs="Times New Roman"/>
      <w:b/>
      <w:color w:val="434343"/>
      <w:sz w:val="28"/>
      <w:szCs w:val="28"/>
      <w:lang w:val="pl" w:eastAsia="en-GB"/>
    </w:rPr>
  </w:style>
  <w:style w:type="paragraph" w:styleId="Nagwek4">
    <w:name w:val="heading 4"/>
    <w:basedOn w:val="Normalny"/>
    <w:next w:val="Normalny"/>
    <w:link w:val="Nagwek4Znak"/>
    <w:rsid w:val="00383E3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jc w:val="both"/>
      <w:outlineLvl w:val="3"/>
    </w:pPr>
    <w:rPr>
      <w:rFonts w:eastAsia="Times New Roman" w:cs="Times New Roman"/>
      <w:b/>
      <w:szCs w:val="24"/>
      <w:lang w:val="pl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1162"/>
    <w:pPr>
      <w:spacing w:after="0" w:line="240" w:lineRule="auto"/>
      <w:jc w:val="both"/>
    </w:pPr>
    <w:rPr>
      <w:rFonts w:ascii="Calibri Light" w:hAnsi="Calibri Light"/>
      <w:lang w:val="pl-PL"/>
    </w:rPr>
  </w:style>
  <w:style w:type="paragraph" w:customStyle="1" w:styleId="Styl1">
    <w:name w:val="Styl1"/>
    <w:basedOn w:val="Normalny"/>
    <w:link w:val="Styl1Znak"/>
    <w:qFormat/>
    <w:rsid w:val="00476C29"/>
    <w:pPr>
      <w:spacing w:line="240" w:lineRule="auto"/>
      <w:jc w:val="both"/>
    </w:pPr>
    <w:rPr>
      <w:rFonts w:ascii="Arial Unicode MS" w:eastAsia="Arial Unicode MS" w:hAnsi="Arial Unicode MS" w:cs="Arial Unicode MS"/>
      <w:sz w:val="22"/>
    </w:rPr>
  </w:style>
  <w:style w:type="character" w:customStyle="1" w:styleId="Styl1Znak">
    <w:name w:val="Styl1 Znak"/>
    <w:basedOn w:val="Domylnaczcionkaakapitu"/>
    <w:link w:val="Styl1"/>
    <w:rsid w:val="00476C29"/>
    <w:rPr>
      <w:rFonts w:ascii="Arial Unicode MS" w:eastAsia="Arial Unicode MS" w:hAnsi="Arial Unicode MS" w:cs="Arial Unicode MS"/>
      <w:lang w:val="pl-PL"/>
    </w:rPr>
  </w:style>
  <w:style w:type="paragraph" w:customStyle="1" w:styleId="Styl3">
    <w:name w:val="Styl3"/>
    <w:basedOn w:val="Styl1"/>
    <w:link w:val="Styl3Znak"/>
    <w:qFormat/>
    <w:rsid w:val="005E7170"/>
    <w:rPr>
      <w:rFonts w:ascii="Cambria" w:hAnsi="Cambria" w:cs="Arial"/>
      <w:sz w:val="24"/>
    </w:rPr>
  </w:style>
  <w:style w:type="character" w:customStyle="1" w:styleId="Styl3Znak">
    <w:name w:val="Styl3 Znak"/>
    <w:basedOn w:val="Styl1Znak"/>
    <w:link w:val="Styl3"/>
    <w:rsid w:val="005E7170"/>
    <w:rPr>
      <w:rFonts w:ascii="Cambria" w:eastAsia="Arial Unicode MS" w:hAnsi="Cambria" w:cs="Arial"/>
      <w:sz w:val="24"/>
      <w:lang w:val="pl-PL"/>
    </w:rPr>
  </w:style>
  <w:style w:type="character" w:customStyle="1" w:styleId="Nagwek3Znak">
    <w:name w:val="Nagłówek 3 Znak"/>
    <w:basedOn w:val="Domylnaczcionkaakapitu"/>
    <w:link w:val="Nagwek3"/>
    <w:rsid w:val="00383E30"/>
    <w:rPr>
      <w:rFonts w:ascii="Times New Roman" w:eastAsia="Times New Roman" w:hAnsi="Times New Roman" w:cs="Times New Roman"/>
      <w:b/>
      <w:color w:val="434343"/>
      <w:sz w:val="28"/>
      <w:szCs w:val="28"/>
      <w:lang w:val="pl" w:eastAsia="en-GB"/>
    </w:rPr>
  </w:style>
  <w:style w:type="character" w:customStyle="1" w:styleId="Nagwek4Znak">
    <w:name w:val="Nagłówek 4 Znak"/>
    <w:basedOn w:val="Domylnaczcionkaakapitu"/>
    <w:link w:val="Nagwek4"/>
    <w:rsid w:val="00383E30"/>
    <w:rPr>
      <w:rFonts w:ascii="Times New Roman" w:eastAsia="Times New Roman" w:hAnsi="Times New Roman" w:cs="Times New Roman"/>
      <w:b/>
      <w:sz w:val="24"/>
      <w:szCs w:val="24"/>
      <w:lang w:val="pl" w:eastAsia="en-GB"/>
    </w:rPr>
  </w:style>
  <w:style w:type="paragraph" w:styleId="Nagwek">
    <w:name w:val="header"/>
    <w:basedOn w:val="Normalny"/>
    <w:link w:val="NagwekZnak"/>
    <w:uiPriority w:val="99"/>
    <w:unhideWhenUsed/>
    <w:rsid w:val="00480EB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EB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80EB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EBD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80E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16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DB11F-D127-4674-95C1-4984C6351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Czerniak</dc:creator>
  <cp:keywords/>
  <dc:description/>
  <cp:lastModifiedBy>Dominika Czerniak</cp:lastModifiedBy>
  <cp:revision>7</cp:revision>
  <cp:lastPrinted>2018-03-05T15:10:00Z</cp:lastPrinted>
  <dcterms:created xsi:type="dcterms:W3CDTF">2018-03-05T09:00:00Z</dcterms:created>
  <dcterms:modified xsi:type="dcterms:W3CDTF">2018-03-05T19:36:00Z</dcterms:modified>
</cp:coreProperties>
</file>