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Wyniki pierwszego kolokwium z uwzględnieniem plusów za aktywność</w:t>
      </w:r>
    </w:p>
    <w:p>
      <w:pPr>
        <w:pStyle w:val="Normal"/>
        <w:rPr/>
      </w:pPr>
      <w:r>
        <w:rPr/>
        <w:t>Stacjonarne Studia Prawa gr 8</w:t>
      </w:r>
    </w:p>
    <w:p>
      <w:pPr>
        <w:pStyle w:val="Normal"/>
        <w:rPr/>
      </w:pPr>
      <w:r>
        <w:rPr/>
        <w:t>lp. nr indeksu, ocena, plusy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1. </w:t>
      </w:r>
      <w:r>
        <w:rPr>
          <w:b w:val="false"/>
          <w:bCs w:val="false"/>
          <w:i/>
          <w:iCs/>
        </w:rPr>
        <w:t>273493</w:t>
      </w:r>
      <w:r>
        <w:rPr>
          <w:b/>
          <w:bCs/>
        </w:rPr>
        <w:t xml:space="preserve"> – 4,75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2. </w:t>
      </w:r>
      <w:r>
        <w:rPr>
          <w:b w:val="false"/>
          <w:bCs w:val="false"/>
          <w:i/>
          <w:iCs/>
        </w:rPr>
        <w:t>272688</w:t>
      </w:r>
      <w:r>
        <w:rPr>
          <w:b/>
          <w:bCs/>
        </w:rPr>
        <w:t xml:space="preserve"> – 3,15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3. </w:t>
      </w:r>
      <w:r>
        <w:rPr>
          <w:b w:val="false"/>
          <w:bCs w:val="false"/>
          <w:i/>
          <w:iCs/>
        </w:rPr>
        <w:t>272517</w:t>
      </w:r>
      <w:r>
        <w:rPr>
          <w:b/>
          <w:bCs/>
        </w:rPr>
        <w:t xml:space="preserve"> – 3,25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4. </w:t>
      </w:r>
      <w:r>
        <w:rPr>
          <w:b w:val="false"/>
          <w:bCs w:val="false"/>
          <w:i/>
          <w:iCs/>
        </w:rPr>
        <w:t>274600</w:t>
      </w:r>
      <w:r>
        <w:rPr>
          <w:b/>
          <w:bCs/>
        </w:rPr>
        <w:t xml:space="preserve"> – 4,2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5. </w:t>
      </w:r>
      <w:r>
        <w:rPr>
          <w:b w:val="false"/>
          <w:bCs w:val="false"/>
          <w:i/>
          <w:iCs/>
        </w:rPr>
        <w:t>272682</w:t>
      </w:r>
      <w:r>
        <w:rPr>
          <w:b/>
          <w:bCs/>
        </w:rPr>
        <w:t xml:space="preserve"> – 4,15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6. </w:t>
      </w:r>
      <w:r>
        <w:rPr>
          <w:b w:val="false"/>
          <w:bCs w:val="false"/>
          <w:i/>
          <w:iCs/>
        </w:rPr>
        <w:t>272803</w:t>
      </w:r>
      <w:r>
        <w:rPr>
          <w:b/>
          <w:bCs/>
        </w:rPr>
        <w:t xml:space="preserve"> – 3,15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7. </w:t>
      </w:r>
      <w:r>
        <w:rPr>
          <w:b w:val="false"/>
          <w:bCs w:val="false"/>
          <w:i/>
          <w:iCs/>
        </w:rPr>
        <w:t>272808</w:t>
      </w:r>
      <w:r>
        <w:rPr>
          <w:b/>
          <w:bCs/>
        </w:rPr>
        <w:t xml:space="preserve"> – 4,65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8. </w:t>
      </w:r>
      <w:r>
        <w:rPr>
          <w:b w:val="false"/>
          <w:bCs w:val="false"/>
          <w:i/>
          <w:iCs/>
        </w:rPr>
        <w:t>271919</w:t>
      </w:r>
      <w:r>
        <w:rPr>
          <w:b/>
          <w:bCs/>
        </w:rPr>
        <w:t xml:space="preserve"> – 4,15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9. </w:t>
      </w:r>
      <w:r>
        <w:rPr>
          <w:b w:val="false"/>
          <w:bCs w:val="false"/>
          <w:i/>
          <w:iCs/>
        </w:rPr>
        <w:t>272931</w:t>
      </w:r>
      <w:r>
        <w:rPr>
          <w:b/>
          <w:bCs/>
        </w:rPr>
        <w:t xml:space="preserve"> – 4,25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10. </w:t>
      </w:r>
      <w:r>
        <w:rPr>
          <w:b w:val="false"/>
          <w:bCs w:val="false"/>
          <w:i/>
          <w:iCs/>
        </w:rPr>
        <w:t>273814</w:t>
      </w:r>
      <w:r>
        <w:rPr>
          <w:b/>
          <w:bCs/>
        </w:rPr>
        <w:t xml:space="preserve"> – 4</w:t>
      </w:r>
    </w:p>
    <w:p>
      <w:pPr>
        <w:pStyle w:val="Normal"/>
        <w:spacing w:lineRule="auto" w:line="360"/>
        <w:rPr>
          <w:b/>
          <w:bCs/>
          <w:color w:val="000000"/>
        </w:rPr>
      </w:pPr>
      <w:r>
        <w:rPr>
          <w:b/>
          <w:bCs/>
        </w:rPr>
        <w:t xml:space="preserve">11. </w:t>
      </w:r>
      <w:r>
        <w:rPr>
          <w:b w:val="false"/>
          <w:bCs w:val="false"/>
          <w:i/>
          <w:iCs/>
        </w:rPr>
        <w:t>272881</w:t>
      </w:r>
      <w:r>
        <w:rPr>
          <w:b/>
          <w:bCs/>
        </w:rPr>
        <w:t xml:space="preserve"> –</w:t>
      </w:r>
      <w:r>
        <w:rPr>
          <w:b/>
          <w:bCs/>
          <w:color w:val="FF6600"/>
        </w:rPr>
        <w:t xml:space="preserve"> </w:t>
      </w:r>
      <w:r>
        <w:rPr>
          <w:b/>
          <w:bCs/>
          <w:color w:val="000000"/>
        </w:rPr>
        <w:t>4,15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12. </w:t>
      </w:r>
      <w:r>
        <w:rPr>
          <w:b w:val="false"/>
          <w:bCs w:val="false"/>
          <w:i/>
          <w:iCs/>
        </w:rPr>
        <w:t>256914</w:t>
      </w:r>
      <w:r>
        <w:rPr>
          <w:b/>
          <w:bCs/>
        </w:rPr>
        <w:t xml:space="preserve"> – 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13. </w:t>
      </w:r>
      <w:r>
        <w:rPr>
          <w:b w:val="false"/>
          <w:bCs w:val="false"/>
          <w:i/>
          <w:iCs/>
        </w:rPr>
        <w:t>271084</w:t>
      </w:r>
      <w:r>
        <w:rPr>
          <w:b/>
          <w:bCs/>
        </w:rPr>
        <w:t xml:space="preserve"> – 4,15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14. </w:t>
      </w:r>
      <w:r>
        <w:rPr>
          <w:b w:val="false"/>
          <w:bCs w:val="false"/>
          <w:i/>
          <w:iCs/>
        </w:rPr>
        <w:t>271665</w:t>
      </w:r>
      <w:r>
        <w:rPr>
          <w:b/>
          <w:bCs/>
        </w:rPr>
        <w:t xml:space="preserve"> – 4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15. </w:t>
      </w:r>
      <w:r>
        <w:rPr>
          <w:b w:val="false"/>
          <w:bCs w:val="false"/>
          <w:i/>
          <w:iCs/>
        </w:rPr>
        <w:t xml:space="preserve">270415 </w:t>
      </w:r>
      <w:r>
        <w:rPr>
          <w:b/>
          <w:bCs/>
        </w:rPr>
        <w:t>– 3,75</w:t>
      </w:r>
    </w:p>
    <w:p>
      <w:pPr>
        <w:pStyle w:val="Normal"/>
        <w:spacing w:lineRule="auto" w:line="360"/>
        <w:rPr>
          <w:b/>
          <w:bCs/>
          <w:color w:val="000000"/>
        </w:rPr>
      </w:pPr>
      <w:r>
        <w:rPr>
          <w:b/>
          <w:bCs/>
        </w:rPr>
        <w:t>16.</w:t>
      </w:r>
      <w:r>
        <w:rPr>
          <w:b w:val="false"/>
          <w:bCs w:val="false"/>
          <w:i/>
          <w:iCs/>
        </w:rPr>
        <w:t xml:space="preserve"> 271067</w:t>
      </w:r>
      <w:r>
        <w:rPr>
          <w:b/>
          <w:bCs/>
        </w:rPr>
        <w:t xml:space="preserve"> – </w:t>
      </w:r>
      <w:r>
        <w:rPr>
          <w:b/>
          <w:bCs/>
          <w:color w:val="000000"/>
        </w:rPr>
        <w:t>4,65</w:t>
      </w:r>
    </w:p>
    <w:p>
      <w:pPr>
        <w:pStyle w:val="Normal"/>
        <w:spacing w:lineRule="auto" w:line="360"/>
        <w:rPr>
          <w:b/>
          <w:bCs/>
          <w:color w:val="FF6600"/>
        </w:rPr>
      </w:pPr>
      <w:r>
        <w:rPr>
          <w:b/>
          <w:bCs/>
        </w:rPr>
        <w:t xml:space="preserve">17. </w:t>
      </w:r>
      <w:r>
        <w:rPr>
          <w:b w:val="false"/>
          <w:bCs w:val="false"/>
          <w:i/>
          <w:iCs/>
        </w:rPr>
        <w:t>273050</w:t>
      </w:r>
      <w:r>
        <w:rPr>
          <w:b/>
          <w:bCs/>
        </w:rPr>
        <w:t xml:space="preserve"> –</w:t>
      </w:r>
      <w:r>
        <w:rPr>
          <w:b/>
          <w:bCs/>
          <w:color w:val="FF6600"/>
        </w:rPr>
        <w:t xml:space="preserve"> brak obecności na kolokwium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18.</w:t>
      </w:r>
      <w:r>
        <w:rPr>
          <w:b w:val="false"/>
          <w:bCs w:val="false"/>
          <w:i/>
          <w:iCs/>
        </w:rPr>
        <w:t xml:space="preserve"> 272751 </w:t>
      </w:r>
      <w:r>
        <w:rPr>
          <w:b/>
          <w:bCs/>
        </w:rPr>
        <w:t>– 3,15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19. </w:t>
      </w:r>
      <w:r>
        <w:rPr>
          <w:b w:val="false"/>
          <w:bCs w:val="false"/>
          <w:i/>
          <w:iCs/>
        </w:rPr>
        <w:t xml:space="preserve">271342 </w:t>
      </w:r>
      <w:r>
        <w:rPr>
          <w:b/>
          <w:bCs/>
        </w:rPr>
        <w:t>– 4,25</w:t>
      </w:r>
    </w:p>
    <w:p>
      <w:pPr>
        <w:pStyle w:val="Normal"/>
        <w:rPr/>
      </w:pPr>
      <w:r>
        <w:rPr/>
      </w:r>
    </w:p>
    <w:p>
      <w:pPr>
        <w:pStyle w:val="Normal"/>
        <w:rPr>
          <w:color w:val="FF3333"/>
        </w:rPr>
      </w:pPr>
      <w:r>
        <w:rPr>
          <w:color w:val="FF3333"/>
        </w:rPr>
        <w:t>Przypominam że poprawa kolokwium jest do 13.04. 2015 roku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2015-03-25T23:10:43Z</dcterms:created>
  <dc:language>pl-PL</dc:language>
  <cp:revision>0</cp:revision>
</cp:coreProperties>
</file>