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E1" w:rsidRPr="005A1EE1" w:rsidRDefault="005A1EE1" w:rsidP="005A1EE1">
      <w:pPr>
        <w:rPr>
          <w:rFonts w:ascii="Times New Roman" w:hAnsi="Times New Roman" w:cs="Times New Roman"/>
          <w:b/>
          <w:sz w:val="24"/>
          <w:szCs w:val="24"/>
        </w:rPr>
      </w:pPr>
      <w:r w:rsidRPr="005A1EE1">
        <w:rPr>
          <w:rFonts w:ascii="Times New Roman" w:hAnsi="Times New Roman" w:cs="Times New Roman"/>
          <w:b/>
          <w:sz w:val="24"/>
          <w:szCs w:val="24"/>
        </w:rPr>
        <w:t>17 listopada 2019 r.</w:t>
      </w:r>
    </w:p>
    <w:p w:rsidR="005C72ED" w:rsidRPr="005A1EE1" w:rsidRDefault="00554363" w:rsidP="005A1E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EE1">
        <w:rPr>
          <w:rFonts w:ascii="Times New Roman" w:hAnsi="Times New Roman" w:cs="Times New Roman"/>
          <w:sz w:val="24"/>
          <w:szCs w:val="24"/>
        </w:rPr>
        <w:t xml:space="preserve">Grupa ekspertów ds. polityki kryminalnej UE – decyzja KE z dnia 21 lutego 2012 r. w sprawie jej powołania – </w:t>
      </w:r>
      <w:r w:rsidRPr="005A1EE1">
        <w:rPr>
          <w:rFonts w:ascii="Times New Roman" w:hAnsi="Times New Roman" w:cs="Times New Roman"/>
          <w:b/>
          <w:sz w:val="24"/>
          <w:szCs w:val="24"/>
        </w:rPr>
        <w:t>288195</w:t>
      </w:r>
    </w:p>
    <w:p w:rsidR="00554363" w:rsidRDefault="00554363" w:rsidP="005543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4363" w:rsidRPr="00554363" w:rsidRDefault="00554363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Zjawisko przeludnienia w polskich jednostkach penitencjarnych – </w:t>
      </w:r>
      <w:r>
        <w:rPr>
          <w:rFonts w:ascii="Times New Roman" w:hAnsi="Times New Roman" w:cs="Times New Roman"/>
          <w:b/>
          <w:sz w:val="24"/>
          <w:szCs w:val="24"/>
        </w:rPr>
        <w:t>281980</w:t>
      </w:r>
    </w:p>
    <w:p w:rsidR="00554363" w:rsidRPr="00554363" w:rsidRDefault="00554363" w:rsidP="005543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4363" w:rsidRPr="00554363" w:rsidRDefault="00554363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Skuteczność postępowa</w:t>
      </w:r>
      <w:r w:rsidR="00872EAC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mediacyjnych w Polsce w kontekście współczesnych tendencji polityki kryminalnej – </w:t>
      </w:r>
      <w:r>
        <w:rPr>
          <w:rFonts w:ascii="Times New Roman" w:hAnsi="Times New Roman" w:cs="Times New Roman"/>
          <w:b/>
          <w:sz w:val="24"/>
          <w:szCs w:val="24"/>
        </w:rPr>
        <w:t>291048</w:t>
      </w:r>
    </w:p>
    <w:p w:rsidR="00554363" w:rsidRPr="00554363" w:rsidRDefault="00554363" w:rsidP="005543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4363" w:rsidRPr="00554363" w:rsidRDefault="00554363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Drobna przestępczość – problematyka zjawiska –</w:t>
      </w:r>
      <w:r>
        <w:rPr>
          <w:rFonts w:ascii="Times New Roman" w:hAnsi="Times New Roman" w:cs="Times New Roman"/>
          <w:b/>
          <w:sz w:val="24"/>
          <w:szCs w:val="24"/>
        </w:rPr>
        <w:t xml:space="preserve"> 302904</w:t>
      </w:r>
    </w:p>
    <w:p w:rsidR="00554363" w:rsidRPr="00554363" w:rsidRDefault="00554363" w:rsidP="005543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4363" w:rsidRPr="00554363" w:rsidRDefault="00554363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Konsensualizm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postępowaniu karnym w kontekście współczesnych tendencji polityki kryminalnej – </w:t>
      </w:r>
      <w:r>
        <w:rPr>
          <w:rFonts w:ascii="Times New Roman" w:hAnsi="Times New Roman" w:cs="Times New Roman"/>
          <w:b/>
          <w:sz w:val="24"/>
          <w:szCs w:val="24"/>
        </w:rPr>
        <w:t>304947</w:t>
      </w:r>
    </w:p>
    <w:p w:rsidR="00554363" w:rsidRPr="00554363" w:rsidRDefault="00554363" w:rsidP="005543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4363" w:rsidRPr="00554363" w:rsidRDefault="00554363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Warunkowe przedterminowe zwolnienie jako instytucja dopełniająca proces resocjalizacyjny w stosunku do skazanego – </w:t>
      </w:r>
      <w:r>
        <w:rPr>
          <w:rFonts w:ascii="Times New Roman" w:hAnsi="Times New Roman" w:cs="Times New Roman"/>
          <w:b/>
          <w:sz w:val="24"/>
          <w:szCs w:val="24"/>
        </w:rPr>
        <w:t>298466</w:t>
      </w:r>
    </w:p>
    <w:p w:rsidR="00554363" w:rsidRPr="00554363" w:rsidRDefault="00554363" w:rsidP="005543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4363" w:rsidRPr="0091730E" w:rsidRDefault="00554363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Efektywność wykonywania kary grzywny </w:t>
      </w:r>
      <w:r w:rsidR="009173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30E">
        <w:rPr>
          <w:rFonts w:ascii="Times New Roman" w:hAnsi="Times New Roman" w:cs="Times New Roman"/>
          <w:b/>
          <w:sz w:val="24"/>
          <w:szCs w:val="24"/>
        </w:rPr>
        <w:t>264824</w:t>
      </w:r>
    </w:p>
    <w:p w:rsidR="0091730E" w:rsidRPr="0091730E" w:rsidRDefault="0091730E" w:rsidP="009173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730E" w:rsidRPr="0091730E" w:rsidRDefault="0091730E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Wskaźnik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prizonizacji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Polsce na przestrzeni ostatnich pięciu lat – </w:t>
      </w:r>
      <w:r>
        <w:rPr>
          <w:rFonts w:ascii="Times New Roman" w:hAnsi="Times New Roman" w:cs="Times New Roman"/>
          <w:b/>
          <w:sz w:val="24"/>
          <w:szCs w:val="24"/>
        </w:rPr>
        <w:t>296112</w:t>
      </w:r>
    </w:p>
    <w:p w:rsidR="0091730E" w:rsidRPr="0091730E" w:rsidRDefault="0091730E" w:rsidP="009173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730E" w:rsidRPr="0091730E" w:rsidRDefault="0091730E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Oddziały dla szczególnie niebezpiecznych więźniów – powody utworzenia, re</w:t>
      </w:r>
      <w:r w:rsidR="00872EAC">
        <w:rPr>
          <w:rFonts w:ascii="Times New Roman" w:hAnsi="Times New Roman" w:cs="Times New Roman"/>
          <w:sz w:val="24"/>
          <w:szCs w:val="24"/>
        </w:rPr>
        <w:t xml:space="preserve">alizacja </w:t>
      </w:r>
      <w:r>
        <w:rPr>
          <w:rFonts w:ascii="Times New Roman" w:hAnsi="Times New Roman" w:cs="Times New Roman"/>
          <w:sz w:val="24"/>
          <w:szCs w:val="24"/>
        </w:rPr>
        <w:t xml:space="preserve">założonych celów - </w:t>
      </w:r>
      <w:r>
        <w:rPr>
          <w:rFonts w:ascii="Times New Roman" w:hAnsi="Times New Roman" w:cs="Times New Roman"/>
          <w:b/>
          <w:sz w:val="24"/>
          <w:szCs w:val="24"/>
        </w:rPr>
        <w:t xml:space="preserve"> 302220</w:t>
      </w:r>
    </w:p>
    <w:p w:rsidR="0091730E" w:rsidRPr="0091730E" w:rsidRDefault="0091730E" w:rsidP="009173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730E" w:rsidRPr="005A1EE1" w:rsidRDefault="0091730E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Wykorzystanie SDE w Polsce – </w:t>
      </w:r>
      <w:r>
        <w:rPr>
          <w:rFonts w:ascii="Times New Roman" w:hAnsi="Times New Roman" w:cs="Times New Roman"/>
          <w:b/>
          <w:sz w:val="24"/>
          <w:szCs w:val="24"/>
        </w:rPr>
        <w:t>299844</w:t>
      </w:r>
    </w:p>
    <w:p w:rsidR="005A1EE1" w:rsidRPr="005A1EE1" w:rsidRDefault="005A1EE1" w:rsidP="005A1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EE1" w:rsidRPr="005A1EE1" w:rsidRDefault="005A1EE1" w:rsidP="005A1E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stycznia 2020</w:t>
      </w:r>
      <w:r w:rsidRPr="005A1EE1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730E" w:rsidRPr="0091730E" w:rsidRDefault="0091730E" w:rsidP="009173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730E" w:rsidRPr="0091730E" w:rsidRDefault="0091730E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Pozytywna prognoza kryminologiczna – składowe elementy, przełożenie na sytuację więźnia – </w:t>
      </w:r>
      <w:r>
        <w:rPr>
          <w:rFonts w:ascii="Times New Roman" w:hAnsi="Times New Roman" w:cs="Times New Roman"/>
          <w:b/>
          <w:sz w:val="24"/>
          <w:szCs w:val="24"/>
        </w:rPr>
        <w:t>302607</w:t>
      </w:r>
    </w:p>
    <w:p w:rsidR="0091730E" w:rsidRPr="0091730E" w:rsidRDefault="0091730E" w:rsidP="009173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730E" w:rsidRPr="0091730E" w:rsidRDefault="0091730E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Instytucja ułaskawienia jako element polityki kryminalnej – </w:t>
      </w:r>
      <w:r>
        <w:rPr>
          <w:rFonts w:ascii="Times New Roman" w:hAnsi="Times New Roman" w:cs="Times New Roman"/>
          <w:b/>
          <w:sz w:val="24"/>
          <w:szCs w:val="24"/>
        </w:rPr>
        <w:t>298771</w:t>
      </w:r>
    </w:p>
    <w:p w:rsidR="0091730E" w:rsidRPr="0091730E" w:rsidRDefault="0091730E" w:rsidP="009173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730E" w:rsidRPr="0091730E" w:rsidRDefault="0091730E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Warunkowe zawieszenie wykonania kary pozbawienia wolności jako element polityki kryminalnej – </w:t>
      </w:r>
      <w:r>
        <w:rPr>
          <w:rFonts w:ascii="Times New Roman" w:hAnsi="Times New Roman" w:cs="Times New Roman"/>
          <w:b/>
          <w:sz w:val="24"/>
          <w:szCs w:val="24"/>
        </w:rPr>
        <w:t>302291</w:t>
      </w:r>
    </w:p>
    <w:p w:rsidR="0091730E" w:rsidRPr="0091730E" w:rsidRDefault="0091730E" w:rsidP="009173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730E" w:rsidRPr="0091730E" w:rsidRDefault="0091730E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 funkcjonowania wymiaru sprawiedliwości w Polsce przedstawiany w mediach – </w:t>
      </w:r>
      <w:r>
        <w:rPr>
          <w:rFonts w:ascii="Times New Roman" w:hAnsi="Times New Roman" w:cs="Times New Roman"/>
          <w:b/>
          <w:sz w:val="24"/>
          <w:szCs w:val="24"/>
        </w:rPr>
        <w:t>285297</w:t>
      </w:r>
    </w:p>
    <w:p w:rsidR="0091730E" w:rsidRPr="0091730E" w:rsidRDefault="0091730E" w:rsidP="009173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730E" w:rsidRDefault="0091730E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Zjawisko bezrobocia a problem recydywy. Statystyczne porównanie wysokości minimalnego wynagrodzenia w Polsce na przestrzeni lat ze zmieniającą się populacją więzienną - </w:t>
      </w:r>
      <w:r>
        <w:rPr>
          <w:rFonts w:ascii="Times New Roman" w:hAnsi="Times New Roman" w:cs="Times New Roman"/>
          <w:b/>
          <w:sz w:val="24"/>
          <w:szCs w:val="24"/>
        </w:rPr>
        <w:t>301191</w:t>
      </w:r>
    </w:p>
    <w:p w:rsidR="0091730E" w:rsidRPr="0091730E" w:rsidRDefault="0091730E" w:rsidP="009173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730E" w:rsidRPr="0091730E" w:rsidRDefault="0091730E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Przykład Stanów Zjednoczonych jako „państwa karzącego” (tzw.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state). Wpływ efektywnej polityki społecznej na przeciwdziałanie wykluczeniu społecznemu – </w:t>
      </w:r>
      <w:r>
        <w:rPr>
          <w:rFonts w:ascii="Times New Roman" w:hAnsi="Times New Roman" w:cs="Times New Roman"/>
          <w:b/>
          <w:sz w:val="24"/>
          <w:szCs w:val="24"/>
        </w:rPr>
        <w:t>305167</w:t>
      </w:r>
    </w:p>
    <w:p w:rsidR="0091730E" w:rsidRPr="0091730E" w:rsidRDefault="0091730E" w:rsidP="009173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730E" w:rsidRPr="0091730E" w:rsidRDefault="0091730E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Przełożenie ubóstwa na problem przemocy w rodzinie – </w:t>
      </w:r>
      <w:r>
        <w:rPr>
          <w:rFonts w:ascii="Times New Roman" w:hAnsi="Times New Roman" w:cs="Times New Roman"/>
          <w:b/>
          <w:sz w:val="24"/>
          <w:szCs w:val="24"/>
        </w:rPr>
        <w:t>302236</w:t>
      </w:r>
    </w:p>
    <w:p w:rsidR="0091730E" w:rsidRPr="0091730E" w:rsidRDefault="0091730E" w:rsidP="009173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730E" w:rsidRPr="0091730E" w:rsidRDefault="0091730E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Polityka karania nietrzeźwych kierowców. Nowelizacje kodeksu karnego na przestrzeni ostatnich lat – </w:t>
      </w:r>
      <w:r>
        <w:rPr>
          <w:rFonts w:ascii="Times New Roman" w:hAnsi="Times New Roman" w:cs="Times New Roman"/>
          <w:b/>
          <w:sz w:val="24"/>
          <w:szCs w:val="24"/>
        </w:rPr>
        <w:t>298433</w:t>
      </w:r>
    </w:p>
    <w:p w:rsidR="0091730E" w:rsidRPr="0091730E" w:rsidRDefault="0091730E" w:rsidP="009173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EE1" w:rsidRPr="00872EAC" w:rsidRDefault="0091730E" w:rsidP="00872E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Czynniki wpływające na zmiany strukturalne przestępczości, m.in. warunki życia społecznego, otwarcie granic, wzrost zamożności, dostęp do dóbr i inne – </w:t>
      </w:r>
      <w:r>
        <w:rPr>
          <w:rFonts w:ascii="Times New Roman" w:hAnsi="Times New Roman" w:cs="Times New Roman"/>
          <w:b/>
          <w:sz w:val="24"/>
          <w:szCs w:val="24"/>
        </w:rPr>
        <w:t>6608</w:t>
      </w:r>
      <w:r w:rsidR="00872EAC">
        <w:rPr>
          <w:rFonts w:ascii="Times New Roman" w:hAnsi="Times New Roman" w:cs="Times New Roman"/>
          <w:b/>
          <w:sz w:val="24"/>
          <w:szCs w:val="24"/>
        </w:rPr>
        <w:t>8</w:t>
      </w:r>
    </w:p>
    <w:p w:rsidR="005A1EE1" w:rsidRPr="005A1EE1" w:rsidRDefault="005A1EE1" w:rsidP="005A1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EE1" w:rsidRPr="005A1EE1" w:rsidRDefault="005A1EE1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Depenalizacja tzw. miękkich narkotyków w Polsce – </w:t>
      </w:r>
      <w:r>
        <w:rPr>
          <w:rFonts w:ascii="Times New Roman" w:hAnsi="Times New Roman" w:cs="Times New Roman"/>
          <w:b/>
          <w:sz w:val="24"/>
          <w:szCs w:val="24"/>
        </w:rPr>
        <w:t>264663</w:t>
      </w:r>
    </w:p>
    <w:p w:rsidR="005A1EE1" w:rsidRDefault="005A1EE1" w:rsidP="005A1EE1">
      <w:pPr>
        <w:rPr>
          <w:rFonts w:ascii="Times New Roman" w:hAnsi="Times New Roman" w:cs="Times New Roman"/>
          <w:sz w:val="24"/>
          <w:szCs w:val="24"/>
        </w:rPr>
      </w:pPr>
    </w:p>
    <w:p w:rsidR="005A1EE1" w:rsidRPr="005A1EE1" w:rsidRDefault="005A1EE1" w:rsidP="005A1EE1">
      <w:pPr>
        <w:rPr>
          <w:rFonts w:ascii="Times New Roman" w:hAnsi="Times New Roman" w:cs="Times New Roman"/>
          <w:b/>
          <w:sz w:val="24"/>
          <w:szCs w:val="24"/>
        </w:rPr>
      </w:pPr>
      <w:r w:rsidRPr="005A1EE1">
        <w:rPr>
          <w:rFonts w:ascii="Times New Roman" w:hAnsi="Times New Roman" w:cs="Times New Roman"/>
          <w:b/>
          <w:sz w:val="24"/>
          <w:szCs w:val="24"/>
        </w:rPr>
        <w:t>19  stycznia 2020 r.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A1EE1" w:rsidRPr="005A1EE1" w:rsidRDefault="005A1EE1" w:rsidP="005A1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EE1" w:rsidRPr="005A1EE1" w:rsidRDefault="005A1EE1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społeczeństwa w wykonywaniu kary pozbawienia wolności – </w:t>
      </w:r>
      <w:r>
        <w:rPr>
          <w:rFonts w:ascii="Times New Roman" w:hAnsi="Times New Roman" w:cs="Times New Roman"/>
          <w:b/>
          <w:sz w:val="24"/>
          <w:szCs w:val="24"/>
        </w:rPr>
        <w:t>291302</w:t>
      </w:r>
    </w:p>
    <w:p w:rsidR="005A1EE1" w:rsidRPr="005A1EE1" w:rsidRDefault="005A1EE1" w:rsidP="005A1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EE1" w:rsidRPr="005A1EE1" w:rsidRDefault="005A1EE1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wykonywania kary pozbawienia wolności – </w:t>
      </w:r>
      <w:r>
        <w:rPr>
          <w:rFonts w:ascii="Times New Roman" w:hAnsi="Times New Roman" w:cs="Times New Roman"/>
          <w:b/>
          <w:sz w:val="24"/>
          <w:szCs w:val="24"/>
        </w:rPr>
        <w:t>304861</w:t>
      </w:r>
    </w:p>
    <w:p w:rsidR="005A1EE1" w:rsidRPr="005A1EE1" w:rsidRDefault="005A1EE1" w:rsidP="005A1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EE1" w:rsidRPr="005A1EE1" w:rsidRDefault="005A1EE1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obozy dyscyplinujące w Stanach Zjednoczonych Ameryki (programy resocjalizacyjne USA) – </w:t>
      </w:r>
      <w:r>
        <w:rPr>
          <w:rFonts w:ascii="Times New Roman" w:hAnsi="Times New Roman" w:cs="Times New Roman"/>
          <w:b/>
          <w:sz w:val="24"/>
          <w:szCs w:val="24"/>
        </w:rPr>
        <w:t>302448</w:t>
      </w:r>
    </w:p>
    <w:p w:rsidR="005A1EE1" w:rsidRPr="005A1EE1" w:rsidRDefault="005A1EE1" w:rsidP="005A1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EE1" w:rsidRPr="005A1EE1" w:rsidRDefault="005A1EE1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Prywatne więzienia jako alternatywa dla prymatu kar </w:t>
      </w:r>
      <w:proofErr w:type="spellStart"/>
      <w:r>
        <w:rPr>
          <w:rFonts w:ascii="Times New Roman" w:hAnsi="Times New Roman" w:cs="Times New Roman"/>
          <w:sz w:val="24"/>
          <w:szCs w:val="24"/>
        </w:rPr>
        <w:t>nieizolacyjnych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298149</w:t>
      </w:r>
    </w:p>
    <w:p w:rsidR="005A1EE1" w:rsidRPr="005A1EE1" w:rsidRDefault="005A1EE1" w:rsidP="005A1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EE1" w:rsidRPr="005A1EE1" w:rsidRDefault="005A1EE1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Przepadek przedsiębiorstwa jako nowy instrument polityki kryminalnej – </w:t>
      </w:r>
      <w:r>
        <w:rPr>
          <w:rFonts w:ascii="Times New Roman" w:hAnsi="Times New Roman" w:cs="Times New Roman"/>
          <w:b/>
          <w:sz w:val="24"/>
          <w:szCs w:val="24"/>
        </w:rPr>
        <w:t>304534</w:t>
      </w:r>
    </w:p>
    <w:p w:rsidR="005A1EE1" w:rsidRPr="005A1EE1" w:rsidRDefault="005A1EE1" w:rsidP="005A1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EE1" w:rsidRPr="005A1EE1" w:rsidRDefault="005A1EE1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Zawód sądowego kuratora zawodowego – zapotrzebowanie, wykorzystanie w Polsce – </w:t>
      </w:r>
      <w:r>
        <w:rPr>
          <w:rFonts w:ascii="Times New Roman" w:hAnsi="Times New Roman" w:cs="Times New Roman"/>
          <w:b/>
          <w:sz w:val="24"/>
          <w:szCs w:val="24"/>
        </w:rPr>
        <w:t>298961</w:t>
      </w:r>
    </w:p>
    <w:p w:rsidR="005A1EE1" w:rsidRPr="005A1EE1" w:rsidRDefault="005A1EE1" w:rsidP="005A1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EE1" w:rsidRPr="005A1EE1" w:rsidRDefault="005A1EE1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z wybraną grupą skazanych w polskim systemie penitencjarnym (wykonywanie kary pozbawienia wolności wobec kobiet)  - </w:t>
      </w:r>
      <w:r>
        <w:rPr>
          <w:rFonts w:ascii="Times New Roman" w:hAnsi="Times New Roman" w:cs="Times New Roman"/>
          <w:b/>
          <w:sz w:val="24"/>
          <w:szCs w:val="24"/>
        </w:rPr>
        <w:t>297650</w:t>
      </w:r>
    </w:p>
    <w:p w:rsidR="005A1EE1" w:rsidRPr="005A1EE1" w:rsidRDefault="005A1EE1" w:rsidP="005A1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EE1" w:rsidRPr="003D01D4" w:rsidRDefault="005A1EE1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Omówienie orzeczenia z odwołaniem do tendencji we współczesnej polityce kryminalnej w Polsce – </w:t>
      </w:r>
      <w:r>
        <w:rPr>
          <w:rFonts w:ascii="Times New Roman" w:hAnsi="Times New Roman" w:cs="Times New Roman"/>
          <w:b/>
          <w:sz w:val="24"/>
          <w:szCs w:val="24"/>
        </w:rPr>
        <w:t>302446</w:t>
      </w:r>
    </w:p>
    <w:p w:rsidR="003D01D4" w:rsidRPr="003D01D4" w:rsidRDefault="003D01D4" w:rsidP="003D01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01D4" w:rsidRPr="005A1EE1" w:rsidRDefault="003D01D4" w:rsidP="00554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Omówienie orzeczenia z odwołaniem do tendencji we współczesnej polityce kryminalnej w Polsce - </w:t>
      </w:r>
      <w:r>
        <w:rPr>
          <w:rFonts w:ascii="Times New Roman" w:hAnsi="Times New Roman" w:cs="Times New Roman"/>
          <w:b/>
          <w:sz w:val="24"/>
          <w:szCs w:val="24"/>
        </w:rPr>
        <w:t>299844</w:t>
      </w:r>
    </w:p>
    <w:p w:rsidR="005A1EE1" w:rsidRPr="005A1EE1" w:rsidRDefault="005A1EE1" w:rsidP="005A1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EE1" w:rsidRPr="005A1EE1" w:rsidRDefault="005A1EE1" w:rsidP="005A1E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Ewolucja dyrektyw wymiaru kary na przestrzeni zmian kodeksu karnego – </w:t>
      </w:r>
      <w:r>
        <w:rPr>
          <w:rFonts w:ascii="Times New Roman" w:hAnsi="Times New Roman" w:cs="Times New Roman"/>
          <w:b/>
          <w:sz w:val="24"/>
          <w:szCs w:val="24"/>
        </w:rPr>
        <w:t>304343</w:t>
      </w:r>
    </w:p>
    <w:p w:rsidR="005A1EE1" w:rsidRPr="00554363" w:rsidRDefault="005A1EE1" w:rsidP="005A1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5A1EE1" w:rsidRPr="00554363" w:rsidSect="005C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1C9"/>
    <w:multiLevelType w:val="hybridMultilevel"/>
    <w:tmpl w:val="D806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40FEF"/>
    <w:multiLevelType w:val="hybridMultilevel"/>
    <w:tmpl w:val="F4504F00"/>
    <w:lvl w:ilvl="0" w:tplc="1592E894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4363"/>
    <w:rsid w:val="003D01D4"/>
    <w:rsid w:val="00554363"/>
    <w:rsid w:val="005A1EE1"/>
    <w:rsid w:val="005C72ED"/>
    <w:rsid w:val="00872EAC"/>
    <w:rsid w:val="0091730E"/>
    <w:rsid w:val="00D3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kfranczuk</dc:creator>
  <cp:keywords/>
  <dc:description/>
  <cp:lastModifiedBy>kfranczuk</cp:lastModifiedBy>
  <cp:revision>5</cp:revision>
  <dcterms:created xsi:type="dcterms:W3CDTF">2019-10-12T15:58:00Z</dcterms:created>
  <dcterms:modified xsi:type="dcterms:W3CDTF">2019-10-12T16:50:00Z</dcterms:modified>
</cp:coreProperties>
</file>