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84" w:rsidRPr="00FC6AEB" w:rsidRDefault="007E63BC" w:rsidP="00FC6AEB">
      <w:pPr>
        <w:spacing w:line="276" w:lineRule="auto"/>
        <w:rPr>
          <w:rFonts w:ascii="Arial" w:hAnsi="Arial" w:cs="Arial"/>
          <w:b/>
        </w:rPr>
      </w:pPr>
      <w:r w:rsidRPr="00FC6AEB">
        <w:rPr>
          <w:rFonts w:ascii="Arial" w:hAnsi="Arial" w:cs="Arial"/>
          <w:b/>
        </w:rPr>
        <w:t>Legal language, AIO</w:t>
      </w:r>
    </w:p>
    <w:p w:rsidR="008C36D5" w:rsidRPr="00FC6AEB" w:rsidRDefault="007E63BC" w:rsidP="00FC6AEB">
      <w:pPr>
        <w:spacing w:line="276" w:lineRule="auto"/>
        <w:rPr>
          <w:rFonts w:ascii="Arial" w:hAnsi="Arial" w:cs="Arial"/>
          <w:b/>
        </w:rPr>
      </w:pPr>
      <w:r w:rsidRPr="00FC6AEB">
        <w:rPr>
          <w:rFonts w:ascii="Arial" w:hAnsi="Arial" w:cs="Arial"/>
          <w:b/>
        </w:rPr>
        <w:t>Lecturer</w:t>
      </w:r>
      <w:r w:rsidR="008C36D5" w:rsidRPr="00FC6AEB">
        <w:rPr>
          <w:rFonts w:ascii="Arial" w:hAnsi="Arial" w:cs="Arial"/>
          <w:b/>
        </w:rPr>
        <w:t xml:space="preserve">: </w:t>
      </w:r>
      <w:r w:rsidRPr="00FC6AEB">
        <w:rPr>
          <w:rFonts w:ascii="Arial" w:hAnsi="Arial" w:cs="Arial"/>
        </w:rPr>
        <w:t xml:space="preserve">mgr </w:t>
      </w:r>
      <w:proofErr w:type="spellStart"/>
      <w:r w:rsidR="008C36D5" w:rsidRPr="00FC6AEB">
        <w:rPr>
          <w:rFonts w:ascii="Arial" w:hAnsi="Arial" w:cs="Arial"/>
        </w:rPr>
        <w:t>Wojciech</w:t>
      </w:r>
      <w:proofErr w:type="spellEnd"/>
      <w:r w:rsidR="008C36D5" w:rsidRPr="00FC6AEB">
        <w:rPr>
          <w:rFonts w:ascii="Arial" w:hAnsi="Arial" w:cs="Arial"/>
        </w:rPr>
        <w:t xml:space="preserve"> Zomerski (</w:t>
      </w:r>
      <w:r w:rsidRPr="00FC6AEB">
        <w:rPr>
          <w:rFonts w:ascii="Arial" w:hAnsi="Arial" w:cs="Arial"/>
        </w:rPr>
        <w:t>doctoral candidate in the Department of Theory and Philosophy of Law and Centre for Legal Education and Social Theory</w:t>
      </w:r>
      <w:r w:rsidR="008C36D5" w:rsidRPr="00FC6AEB">
        <w:rPr>
          <w:rFonts w:ascii="Arial" w:hAnsi="Arial" w:cs="Arial"/>
        </w:rPr>
        <w:t>)</w:t>
      </w:r>
    </w:p>
    <w:p w:rsidR="00FC6AEB" w:rsidRPr="00FC6AEB" w:rsidRDefault="007E63BC" w:rsidP="00FC6AEB">
      <w:pPr>
        <w:spacing w:line="276" w:lineRule="auto"/>
        <w:jc w:val="both"/>
        <w:rPr>
          <w:rFonts w:ascii="Arial" w:hAnsi="Arial" w:cs="Arial"/>
        </w:rPr>
      </w:pPr>
      <w:r w:rsidRPr="00FC6AEB">
        <w:rPr>
          <w:rFonts w:ascii="Arial" w:hAnsi="Arial" w:cs="Arial"/>
          <w:b/>
        </w:rPr>
        <w:t xml:space="preserve">Subject of classes: </w:t>
      </w:r>
      <w:r w:rsidRPr="00FC6AEB">
        <w:rPr>
          <w:rFonts w:ascii="Arial" w:hAnsi="Arial" w:cs="Arial"/>
        </w:rPr>
        <w:t xml:space="preserve">This </w:t>
      </w:r>
      <w:r w:rsidR="00FC6AEB" w:rsidRPr="00FC6AEB">
        <w:rPr>
          <w:rFonts w:ascii="Arial" w:hAnsi="Arial" w:cs="Arial"/>
        </w:rPr>
        <w:t>course has</w:t>
      </w:r>
      <w:r w:rsidRPr="00FC6AEB">
        <w:rPr>
          <w:rFonts w:ascii="Arial" w:hAnsi="Arial" w:cs="Arial"/>
        </w:rPr>
        <w:t xml:space="preserve"> </w:t>
      </w:r>
      <w:r w:rsidR="00272216" w:rsidRPr="00FC6AEB">
        <w:rPr>
          <w:rFonts w:ascii="Arial" w:hAnsi="Arial" w:cs="Arial"/>
        </w:rPr>
        <w:t xml:space="preserve">an </w:t>
      </w:r>
      <w:r w:rsidR="00FC6AEB" w:rsidRPr="00FC6AEB">
        <w:rPr>
          <w:rFonts w:ascii="Arial" w:hAnsi="Arial" w:cs="Arial"/>
        </w:rPr>
        <w:t>introductory</w:t>
      </w:r>
      <w:r w:rsidR="00272216" w:rsidRPr="00FC6AEB">
        <w:rPr>
          <w:rFonts w:ascii="Arial" w:hAnsi="Arial" w:cs="Arial"/>
        </w:rPr>
        <w:t xml:space="preserve"> </w:t>
      </w:r>
      <w:r w:rsidR="00FC6AEB" w:rsidRPr="00FC6AEB">
        <w:rPr>
          <w:rFonts w:ascii="Arial" w:hAnsi="Arial" w:cs="Arial"/>
        </w:rPr>
        <w:t xml:space="preserve">character – it aims to provide a brief overview of basic concepts related to law. As an ontological bases for this classes we adopt an linguistic view – law is seen mainly as linguistic phenomena – a set of linguistic acts, e.g. norms and provisions. These classes have two main aims. The first one is to provide a glimpse of theoretical concepts related to classes’ subject and show how these theoretical concepts function in legal practice. The second aim is much broader and is related to the way that the subject is taught. Students are divided into two groups and they are encouraged to participate actively in classes, entering a discussion moderated by the lecturer. This is made in attempt to make students more engaged in learning process and to stimulate open and critical attitude. These reflects in such skills as capability to listen others, to formulate own opinions and to tackle problem from different sight. </w:t>
      </w:r>
    </w:p>
    <w:p w:rsidR="00272216" w:rsidRPr="00FC6AEB" w:rsidRDefault="00272216" w:rsidP="00FC6AEB">
      <w:pPr>
        <w:spacing w:line="276" w:lineRule="auto"/>
        <w:jc w:val="both"/>
        <w:rPr>
          <w:rFonts w:ascii="Arial" w:hAnsi="Arial" w:cs="Arial"/>
        </w:rPr>
      </w:pPr>
      <w:r w:rsidRPr="00FC6AEB">
        <w:rPr>
          <w:rFonts w:ascii="Arial" w:hAnsi="Arial" w:cs="Arial"/>
        </w:rPr>
        <w:t>The final grade will be granted on the grounds of</w:t>
      </w:r>
      <w:r w:rsidR="00FC6AEB" w:rsidRPr="00FC6AEB">
        <w:rPr>
          <w:rFonts w:ascii="Arial" w:hAnsi="Arial" w:cs="Arial"/>
        </w:rPr>
        <w:t xml:space="preserve"> grades for</w:t>
      </w:r>
      <w:r w:rsidRPr="00FC6AEB">
        <w:rPr>
          <w:rFonts w:ascii="Arial" w:hAnsi="Arial" w:cs="Arial"/>
        </w:rPr>
        <w:t xml:space="preserve"> </w:t>
      </w:r>
      <w:r w:rsidR="009863AE" w:rsidRPr="00FC6AEB">
        <w:rPr>
          <w:rFonts w:ascii="Arial" w:hAnsi="Arial" w:cs="Arial"/>
        </w:rPr>
        <w:t xml:space="preserve">presence, </w:t>
      </w:r>
      <w:r w:rsidR="00FC6AEB" w:rsidRPr="00FC6AEB">
        <w:rPr>
          <w:rFonts w:ascii="Arial" w:hAnsi="Arial" w:cs="Arial"/>
        </w:rPr>
        <w:t>group activity</w:t>
      </w:r>
      <w:r w:rsidR="009863AE" w:rsidRPr="00FC6AEB">
        <w:rPr>
          <w:rFonts w:ascii="Arial" w:hAnsi="Arial" w:cs="Arial"/>
        </w:rPr>
        <w:t xml:space="preserve"> and test. Classes shall be conducted n the atmosphere of dialogue and mutual respect. </w:t>
      </w:r>
    </w:p>
    <w:p w:rsidR="0081070E" w:rsidRPr="00FC6AEB" w:rsidRDefault="009863AE" w:rsidP="00FC6AEB">
      <w:pPr>
        <w:spacing w:after="0" w:line="276" w:lineRule="auto"/>
        <w:jc w:val="both"/>
        <w:rPr>
          <w:rFonts w:ascii="Arial" w:hAnsi="Arial" w:cs="Arial"/>
        </w:rPr>
      </w:pPr>
      <w:r w:rsidRPr="00FC6AEB">
        <w:rPr>
          <w:rFonts w:ascii="Arial" w:hAnsi="Arial" w:cs="Arial"/>
          <w:b/>
        </w:rPr>
        <w:t>Organization of classes</w:t>
      </w:r>
      <w:r w:rsidR="0081070E" w:rsidRPr="00FC6AEB">
        <w:rPr>
          <w:rFonts w:ascii="Arial" w:hAnsi="Arial" w:cs="Arial"/>
        </w:rPr>
        <w:t xml:space="preserve">: </w:t>
      </w:r>
      <w:r w:rsidRPr="00FC6AEB">
        <w:rPr>
          <w:rFonts w:ascii="Arial" w:hAnsi="Arial" w:cs="Arial"/>
        </w:rPr>
        <w:t>work in group</w:t>
      </w:r>
    </w:p>
    <w:p w:rsidR="008C36D5" w:rsidRPr="00FC6AEB" w:rsidRDefault="009863AE" w:rsidP="00FC6AEB">
      <w:pPr>
        <w:spacing w:after="0" w:line="276" w:lineRule="auto"/>
        <w:jc w:val="both"/>
        <w:rPr>
          <w:rFonts w:ascii="Arial" w:hAnsi="Arial" w:cs="Arial"/>
        </w:rPr>
      </w:pPr>
      <w:r w:rsidRPr="00FC6AEB">
        <w:rPr>
          <w:rFonts w:ascii="Arial" w:hAnsi="Arial" w:cs="Arial"/>
          <w:b/>
        </w:rPr>
        <w:t>Time and place</w:t>
      </w:r>
      <w:r w:rsidR="008C36D5" w:rsidRPr="00FC6AEB">
        <w:rPr>
          <w:rFonts w:ascii="Arial" w:hAnsi="Arial" w:cs="Arial"/>
        </w:rPr>
        <w:t xml:space="preserve">: </w:t>
      </w:r>
      <w:r w:rsidRPr="00FC6AEB">
        <w:rPr>
          <w:rFonts w:ascii="Arial" w:hAnsi="Arial" w:cs="Arial"/>
        </w:rPr>
        <w:t>Tuesday</w:t>
      </w:r>
      <w:r w:rsidR="00D57447" w:rsidRPr="00FC6AEB">
        <w:rPr>
          <w:rFonts w:ascii="Arial" w:hAnsi="Arial" w:cs="Arial"/>
        </w:rPr>
        <w:t xml:space="preserve">, </w:t>
      </w:r>
      <w:r w:rsidRPr="00FC6AEB">
        <w:rPr>
          <w:rFonts w:ascii="Arial" w:hAnsi="Arial" w:cs="Arial"/>
        </w:rPr>
        <w:t>9:45-11:15</w:t>
      </w:r>
      <w:r w:rsidR="00D57447" w:rsidRPr="00FC6AEB">
        <w:rPr>
          <w:rFonts w:ascii="Arial" w:hAnsi="Arial" w:cs="Arial"/>
        </w:rPr>
        <w:t xml:space="preserve">, </w:t>
      </w:r>
      <w:r w:rsidR="00FC6AEB" w:rsidRPr="00FC6AEB">
        <w:rPr>
          <w:rFonts w:ascii="Arial" w:hAnsi="Arial" w:cs="Arial"/>
        </w:rPr>
        <w:t>room</w:t>
      </w:r>
      <w:r w:rsidR="00D57447" w:rsidRPr="00FC6AEB">
        <w:rPr>
          <w:rFonts w:ascii="Arial" w:hAnsi="Arial" w:cs="Arial"/>
        </w:rPr>
        <w:t xml:space="preserve"> </w:t>
      </w:r>
      <w:r w:rsidRPr="00FC6AEB">
        <w:rPr>
          <w:rFonts w:ascii="Arial" w:hAnsi="Arial" w:cs="Arial"/>
        </w:rPr>
        <w:t>405C</w:t>
      </w:r>
    </w:p>
    <w:p w:rsidR="00F224F2" w:rsidRPr="00FC6AEB" w:rsidRDefault="009863AE" w:rsidP="00FC6AEB">
      <w:pPr>
        <w:spacing w:after="0" w:line="276" w:lineRule="auto"/>
        <w:rPr>
          <w:rFonts w:ascii="Arial" w:hAnsi="Arial" w:cs="Arial"/>
          <w:b/>
        </w:rPr>
      </w:pPr>
      <w:r w:rsidRPr="00FC6AEB">
        <w:rPr>
          <w:rFonts w:ascii="Arial" w:hAnsi="Arial" w:cs="Arial"/>
          <w:b/>
        </w:rPr>
        <w:t>Office hours</w:t>
      </w:r>
      <w:r w:rsidR="00F224F2" w:rsidRPr="00FC6AEB">
        <w:rPr>
          <w:rFonts w:ascii="Arial" w:hAnsi="Arial" w:cs="Arial"/>
          <w:b/>
        </w:rPr>
        <w:t>:</w:t>
      </w:r>
      <w:r w:rsidR="00A36E61" w:rsidRPr="00FC6AEB">
        <w:rPr>
          <w:rFonts w:ascii="Arial" w:hAnsi="Arial" w:cs="Arial"/>
          <w:b/>
        </w:rPr>
        <w:t xml:space="preserve"> </w:t>
      </w:r>
      <w:r w:rsidRPr="00FC6AEB">
        <w:rPr>
          <w:rFonts w:ascii="Arial" w:hAnsi="Arial" w:cs="Arial"/>
        </w:rPr>
        <w:t>on request (e-mail)</w:t>
      </w:r>
    </w:p>
    <w:p w:rsidR="00A958BF" w:rsidRPr="00FC6AEB" w:rsidRDefault="00DF482F" w:rsidP="00FC6AEB">
      <w:pPr>
        <w:spacing w:after="0" w:line="276" w:lineRule="auto"/>
        <w:rPr>
          <w:rStyle w:val="Hipercze"/>
          <w:rFonts w:ascii="Arial" w:hAnsi="Arial" w:cs="Arial"/>
        </w:rPr>
      </w:pPr>
      <w:r w:rsidRPr="00FC6AEB">
        <w:rPr>
          <w:rFonts w:ascii="Arial" w:hAnsi="Arial" w:cs="Arial"/>
          <w:b/>
        </w:rPr>
        <w:t>e-mail</w:t>
      </w:r>
      <w:r w:rsidRPr="00FC6AEB">
        <w:rPr>
          <w:rFonts w:ascii="Arial" w:hAnsi="Arial" w:cs="Arial"/>
        </w:rPr>
        <w:t xml:space="preserve">: </w:t>
      </w:r>
      <w:hyperlink r:id="rId6" w:history="1">
        <w:r w:rsidR="00A36E61" w:rsidRPr="00FC6AEB">
          <w:rPr>
            <w:rStyle w:val="Hipercze"/>
            <w:rFonts w:ascii="Arial" w:hAnsi="Arial" w:cs="Arial"/>
          </w:rPr>
          <w:t>wojciech.zomerski@uwr.edu.pl</w:t>
        </w:r>
      </w:hyperlink>
    </w:p>
    <w:p w:rsidR="004F5E23" w:rsidRPr="00FC6AEB" w:rsidRDefault="009863AE" w:rsidP="00FC6AEB">
      <w:pPr>
        <w:spacing w:after="120" w:line="276" w:lineRule="auto"/>
        <w:rPr>
          <w:rFonts w:ascii="Arial" w:hAnsi="Arial" w:cs="Arial"/>
        </w:rPr>
      </w:pPr>
      <w:r w:rsidRPr="00FC6AEB">
        <w:rPr>
          <w:rFonts w:ascii="Arial" w:hAnsi="Arial" w:cs="Arial"/>
          <w:b/>
        </w:rPr>
        <w:t>Literature</w:t>
      </w:r>
      <w:r w:rsidR="002E3BD6" w:rsidRPr="00FC6AEB">
        <w:rPr>
          <w:rFonts w:ascii="Arial" w:hAnsi="Arial" w:cs="Arial"/>
        </w:rPr>
        <w:t>:</w:t>
      </w:r>
      <w:r w:rsidR="004F5E23" w:rsidRPr="00FC6AEB">
        <w:rPr>
          <w:rFonts w:ascii="Arial" w:hAnsi="Arial" w:cs="Arial"/>
        </w:rPr>
        <w:t xml:space="preserve"> </w:t>
      </w:r>
    </w:p>
    <w:p w:rsidR="004F5E23" w:rsidRPr="00FC6AEB" w:rsidRDefault="009863AE" w:rsidP="00FC6AEB">
      <w:pPr>
        <w:pStyle w:val="Akapitzlist"/>
        <w:numPr>
          <w:ilvl w:val="0"/>
          <w:numId w:val="5"/>
        </w:numPr>
        <w:spacing w:after="120" w:line="276" w:lineRule="auto"/>
        <w:rPr>
          <w:rFonts w:ascii="Arial" w:hAnsi="Arial" w:cs="Arial"/>
        </w:rPr>
      </w:pPr>
      <w:r w:rsidRPr="00FC6AEB">
        <w:rPr>
          <w:rFonts w:ascii="Arial" w:hAnsi="Arial" w:cs="Arial"/>
        </w:rPr>
        <w:t xml:space="preserve">Introduction to law and legal language – the script of the lecture (ed. by M. </w:t>
      </w:r>
      <w:proofErr w:type="spellStart"/>
      <w:r w:rsidRPr="00FC6AEB">
        <w:rPr>
          <w:rFonts w:ascii="Arial" w:hAnsi="Arial" w:cs="Arial"/>
        </w:rPr>
        <w:t>Pichlak</w:t>
      </w:r>
      <w:proofErr w:type="spellEnd"/>
      <w:r w:rsidRPr="00FC6AEB">
        <w:rPr>
          <w:rFonts w:ascii="Arial" w:hAnsi="Arial" w:cs="Arial"/>
        </w:rPr>
        <w:t xml:space="preserve">) - </w:t>
      </w:r>
      <w:hyperlink r:id="rId7" w:history="1">
        <w:r w:rsidRPr="00FC6AEB">
          <w:rPr>
            <w:rStyle w:val="Hipercze"/>
            <w:rFonts w:ascii="Arial" w:hAnsi="Arial" w:cs="Arial"/>
            <w:lang w:val="en-GB"/>
          </w:rPr>
          <w:t>https://prawo.uni.wroc.pl/node/26622</w:t>
        </w:r>
      </w:hyperlink>
    </w:p>
    <w:p w:rsidR="009863AE" w:rsidRDefault="00FC6AEB" w:rsidP="00FC6AEB">
      <w:pPr>
        <w:pStyle w:val="Akapitzlist"/>
        <w:numPr>
          <w:ilvl w:val="0"/>
          <w:numId w:val="5"/>
        </w:numPr>
        <w:spacing w:after="120" w:line="276" w:lineRule="auto"/>
        <w:rPr>
          <w:rFonts w:ascii="Arial" w:hAnsi="Arial" w:cs="Arial"/>
        </w:rPr>
      </w:pPr>
      <w:r w:rsidRPr="00FC6AEB">
        <w:rPr>
          <w:rFonts w:ascii="Arial" w:hAnsi="Arial" w:cs="Arial"/>
        </w:rPr>
        <w:t xml:space="preserve">BLB: S. </w:t>
      </w:r>
      <w:proofErr w:type="spellStart"/>
      <w:r w:rsidRPr="00FC6AEB">
        <w:rPr>
          <w:rFonts w:ascii="Arial" w:hAnsi="Arial" w:cs="Arial"/>
        </w:rPr>
        <w:t>Brickley</w:t>
      </w:r>
      <w:proofErr w:type="spellEnd"/>
      <w:r w:rsidRPr="00FC6AEB">
        <w:rPr>
          <w:rFonts w:ascii="Arial" w:hAnsi="Arial" w:cs="Arial"/>
        </w:rPr>
        <w:t xml:space="preserve"> and B. </w:t>
      </w:r>
      <w:proofErr w:type="spellStart"/>
      <w:r w:rsidRPr="00FC6AEB">
        <w:rPr>
          <w:rFonts w:ascii="Arial" w:hAnsi="Arial" w:cs="Arial"/>
        </w:rPr>
        <w:t>Gottesman</w:t>
      </w:r>
      <w:proofErr w:type="spellEnd"/>
      <w:r w:rsidRPr="00FC6AEB">
        <w:rPr>
          <w:rFonts w:ascii="Arial" w:hAnsi="Arial" w:cs="Arial"/>
        </w:rPr>
        <w:t xml:space="preserve">, Business Law Basics, </w:t>
      </w:r>
      <w:hyperlink r:id="rId8" w:history="1">
        <w:r w:rsidRPr="001F04DA">
          <w:rPr>
            <w:rStyle w:val="Hipercze"/>
            <w:rFonts w:ascii="Arial" w:hAnsi="Arial" w:cs="Arial"/>
          </w:rPr>
          <w:t>http://www.businesslawbasics.com/</w:t>
        </w:r>
      </w:hyperlink>
    </w:p>
    <w:p w:rsidR="0081070E" w:rsidRPr="00FC6AEB" w:rsidRDefault="00FC6AEB" w:rsidP="00FC6AEB">
      <w:pPr>
        <w:spacing w:after="120" w:line="276" w:lineRule="auto"/>
        <w:rPr>
          <w:rFonts w:ascii="Arial" w:hAnsi="Arial" w:cs="Arial"/>
          <w:b/>
          <w:lang w:val="pl-PL"/>
        </w:rPr>
      </w:pPr>
      <w:proofErr w:type="spellStart"/>
      <w:r>
        <w:rPr>
          <w:rFonts w:ascii="Arial" w:hAnsi="Arial" w:cs="Arial"/>
          <w:b/>
          <w:lang w:val="pl-PL"/>
        </w:rPr>
        <w:t>Final</w:t>
      </w:r>
      <w:proofErr w:type="spellEnd"/>
      <w:r>
        <w:rPr>
          <w:rFonts w:ascii="Arial" w:hAnsi="Arial" w:cs="Arial"/>
          <w:b/>
          <w:lang w:val="pl-PL"/>
        </w:rPr>
        <w:t xml:space="preserve"> </w:t>
      </w:r>
      <w:proofErr w:type="spellStart"/>
      <w:r>
        <w:rPr>
          <w:rFonts w:ascii="Arial" w:hAnsi="Arial" w:cs="Arial"/>
          <w:b/>
          <w:lang w:val="pl-PL"/>
        </w:rPr>
        <w:t>grade</w:t>
      </w:r>
      <w:proofErr w:type="spellEnd"/>
      <w:r>
        <w:rPr>
          <w:rFonts w:ascii="Arial" w:hAnsi="Arial" w:cs="Arial"/>
          <w:b/>
          <w:lang w:val="pl-PL"/>
        </w:rPr>
        <w:t>:</w:t>
      </w:r>
    </w:p>
    <w:p w:rsidR="000231F9" w:rsidRPr="00FC6AEB" w:rsidRDefault="000231F9" w:rsidP="00FC6AEB">
      <w:pPr>
        <w:pStyle w:val="Akapitzlist"/>
        <w:numPr>
          <w:ilvl w:val="0"/>
          <w:numId w:val="3"/>
        </w:numPr>
        <w:spacing w:after="120" w:line="276" w:lineRule="auto"/>
        <w:rPr>
          <w:rFonts w:ascii="Arial" w:hAnsi="Arial" w:cs="Arial"/>
        </w:rPr>
      </w:pPr>
      <w:r w:rsidRPr="00FC6AEB">
        <w:rPr>
          <w:rFonts w:ascii="Arial" w:hAnsi="Arial" w:cs="Arial"/>
        </w:rPr>
        <w:t>Each presence on classes (1 points for each classes, except of first and sixth) – (5 points to obtain)</w:t>
      </w:r>
    </w:p>
    <w:p w:rsidR="000231F9" w:rsidRPr="00FC6AEB" w:rsidRDefault="000231F9" w:rsidP="00FC6AEB">
      <w:pPr>
        <w:pStyle w:val="Akapitzlist"/>
        <w:numPr>
          <w:ilvl w:val="0"/>
          <w:numId w:val="3"/>
        </w:numPr>
        <w:spacing w:after="120" w:line="276" w:lineRule="auto"/>
        <w:rPr>
          <w:rFonts w:ascii="Arial" w:hAnsi="Arial" w:cs="Arial"/>
        </w:rPr>
      </w:pPr>
      <w:r w:rsidRPr="00FC6AEB">
        <w:rPr>
          <w:rFonts w:ascii="Arial" w:hAnsi="Arial" w:cs="Arial"/>
        </w:rPr>
        <w:t>Group work (2 points for classes, except of first and sixth)  (10 points to obtain)</w:t>
      </w:r>
    </w:p>
    <w:p w:rsidR="00C76190" w:rsidRPr="00FC6AEB" w:rsidRDefault="000231F9" w:rsidP="00FC6AEB">
      <w:pPr>
        <w:pStyle w:val="Akapitzlist"/>
        <w:numPr>
          <w:ilvl w:val="0"/>
          <w:numId w:val="3"/>
        </w:numPr>
        <w:spacing w:after="120" w:line="276" w:lineRule="auto"/>
        <w:rPr>
          <w:rFonts w:ascii="Arial" w:hAnsi="Arial" w:cs="Arial"/>
        </w:rPr>
      </w:pPr>
      <w:r w:rsidRPr="00FC6AEB">
        <w:rPr>
          <w:rFonts w:ascii="Arial" w:hAnsi="Arial" w:cs="Arial"/>
        </w:rPr>
        <w:t>Response paper (date: to be announced) – 5 points</w:t>
      </w:r>
    </w:p>
    <w:p w:rsidR="0081070E" w:rsidRPr="00FC6AEB" w:rsidRDefault="000231F9" w:rsidP="00FC6AEB">
      <w:pPr>
        <w:pStyle w:val="Akapitzlist"/>
        <w:numPr>
          <w:ilvl w:val="0"/>
          <w:numId w:val="3"/>
        </w:numPr>
        <w:spacing w:after="120" w:line="276" w:lineRule="auto"/>
        <w:rPr>
          <w:rFonts w:ascii="Arial" w:hAnsi="Arial" w:cs="Arial"/>
          <w:lang w:val="pl-PL"/>
        </w:rPr>
      </w:pPr>
      <w:r w:rsidRPr="00FC6AEB">
        <w:rPr>
          <w:rFonts w:ascii="Arial" w:hAnsi="Arial" w:cs="Arial"/>
          <w:lang w:val="pl-PL"/>
        </w:rPr>
        <w:t xml:space="preserve">Test </w:t>
      </w:r>
      <w:r w:rsidR="0081070E" w:rsidRPr="00FC6AEB">
        <w:rPr>
          <w:rFonts w:ascii="Arial" w:hAnsi="Arial" w:cs="Arial"/>
          <w:lang w:val="pl-PL"/>
        </w:rPr>
        <w:t xml:space="preserve"> – </w:t>
      </w:r>
      <w:r w:rsidRPr="00FC6AEB">
        <w:rPr>
          <w:rFonts w:ascii="Arial" w:hAnsi="Arial" w:cs="Arial"/>
          <w:lang w:val="pl-PL"/>
        </w:rPr>
        <w:t>2</w:t>
      </w:r>
      <w:r w:rsidR="00974783" w:rsidRPr="00FC6AEB">
        <w:rPr>
          <w:rFonts w:ascii="Arial" w:hAnsi="Arial" w:cs="Arial"/>
          <w:lang w:val="pl-PL"/>
        </w:rPr>
        <w:t xml:space="preserve">0 </w:t>
      </w:r>
      <w:proofErr w:type="spellStart"/>
      <w:r w:rsidRPr="00FC6AEB">
        <w:rPr>
          <w:rFonts w:ascii="Arial" w:hAnsi="Arial" w:cs="Arial"/>
          <w:lang w:val="pl-PL"/>
        </w:rPr>
        <w:t>points</w:t>
      </w:r>
      <w:proofErr w:type="spellEnd"/>
    </w:p>
    <w:p w:rsidR="0081070E" w:rsidRDefault="00FC6AEB" w:rsidP="00FC6AEB">
      <w:pPr>
        <w:spacing w:after="0" w:line="276" w:lineRule="auto"/>
        <w:rPr>
          <w:rFonts w:ascii="Arial" w:hAnsi="Arial" w:cs="Arial"/>
          <w:b/>
          <w:lang w:val="pl-PL"/>
        </w:rPr>
      </w:pPr>
      <w:proofErr w:type="spellStart"/>
      <w:r>
        <w:rPr>
          <w:rFonts w:ascii="Arial" w:hAnsi="Arial" w:cs="Arial"/>
          <w:b/>
          <w:lang w:val="pl-PL"/>
        </w:rPr>
        <w:t>Grade</w:t>
      </w:r>
      <w:proofErr w:type="spellEnd"/>
      <w:r>
        <w:rPr>
          <w:rFonts w:ascii="Arial" w:hAnsi="Arial" w:cs="Arial"/>
          <w:b/>
          <w:lang w:val="pl-PL"/>
        </w:rPr>
        <w:t xml:space="preserve"> </w:t>
      </w:r>
      <w:proofErr w:type="spellStart"/>
      <w:r>
        <w:rPr>
          <w:rFonts w:ascii="Arial" w:hAnsi="Arial" w:cs="Arial"/>
          <w:b/>
          <w:lang w:val="pl-PL"/>
        </w:rPr>
        <w:t>scale</w:t>
      </w:r>
      <w:proofErr w:type="spellEnd"/>
      <w:r>
        <w:rPr>
          <w:rFonts w:ascii="Arial" w:hAnsi="Arial" w:cs="Arial"/>
          <w:b/>
          <w:lang w:val="pl-PL"/>
        </w:rPr>
        <w:t xml:space="preserve">: </w:t>
      </w:r>
    </w:p>
    <w:p w:rsidR="00FC6AEB" w:rsidRPr="00FC6AEB" w:rsidRDefault="00FC6AEB" w:rsidP="00FC6AEB">
      <w:pPr>
        <w:spacing w:after="0" w:line="276" w:lineRule="auto"/>
        <w:rPr>
          <w:rFonts w:ascii="Arial" w:hAnsi="Arial" w:cs="Arial"/>
          <w:b/>
          <w:lang w:val="pl-PL"/>
        </w:rPr>
      </w:pPr>
    </w:p>
    <w:p w:rsidR="0081070E" w:rsidRPr="00FC6AEB" w:rsidRDefault="000231F9" w:rsidP="00FC6AEB">
      <w:pPr>
        <w:spacing w:after="0" w:line="276" w:lineRule="auto"/>
        <w:rPr>
          <w:rFonts w:ascii="Arial" w:hAnsi="Arial" w:cs="Arial"/>
          <w:lang w:val="pl-PL"/>
        </w:rPr>
      </w:pPr>
      <w:r w:rsidRPr="00FC6AEB">
        <w:rPr>
          <w:rFonts w:ascii="Arial" w:hAnsi="Arial" w:cs="Arial"/>
          <w:lang w:val="pl-PL"/>
        </w:rPr>
        <w:t>36</w:t>
      </w:r>
      <w:r w:rsidR="0081070E" w:rsidRPr="00FC6AEB">
        <w:rPr>
          <w:rFonts w:ascii="Arial" w:hAnsi="Arial" w:cs="Arial"/>
          <w:lang w:val="pl-PL"/>
        </w:rPr>
        <w:t>-</w:t>
      </w:r>
      <w:r w:rsidRPr="00FC6AEB">
        <w:rPr>
          <w:rFonts w:ascii="Arial" w:hAnsi="Arial" w:cs="Arial"/>
          <w:lang w:val="pl-PL"/>
        </w:rPr>
        <w:t>4</w:t>
      </w:r>
      <w:r w:rsidR="00FA083C" w:rsidRPr="00FC6AEB">
        <w:rPr>
          <w:rFonts w:ascii="Arial" w:hAnsi="Arial" w:cs="Arial"/>
          <w:lang w:val="pl-PL"/>
        </w:rPr>
        <w:t>0</w:t>
      </w:r>
      <w:r w:rsidR="0081070E" w:rsidRPr="00FC6AEB">
        <w:rPr>
          <w:rFonts w:ascii="Arial" w:hAnsi="Arial" w:cs="Arial"/>
          <w:lang w:val="pl-PL"/>
        </w:rPr>
        <w:t xml:space="preserve"> – </w:t>
      </w:r>
      <w:r w:rsidRPr="00FC6AEB">
        <w:rPr>
          <w:rFonts w:ascii="Arial" w:hAnsi="Arial" w:cs="Arial"/>
          <w:lang w:val="pl-PL"/>
        </w:rPr>
        <w:t>bardzo dobry (</w:t>
      </w:r>
      <w:proofErr w:type="spellStart"/>
      <w:r w:rsidRPr="00FC6AEB">
        <w:rPr>
          <w:rFonts w:ascii="Arial" w:hAnsi="Arial" w:cs="Arial"/>
          <w:lang w:val="pl-PL"/>
        </w:rPr>
        <w:t>very</w:t>
      </w:r>
      <w:proofErr w:type="spellEnd"/>
      <w:r w:rsidRPr="00FC6AEB">
        <w:rPr>
          <w:rFonts w:ascii="Arial" w:hAnsi="Arial" w:cs="Arial"/>
          <w:lang w:val="pl-PL"/>
        </w:rPr>
        <w:t xml:space="preserve"> </w:t>
      </w:r>
      <w:proofErr w:type="spellStart"/>
      <w:r w:rsidRPr="00FC6AEB">
        <w:rPr>
          <w:rFonts w:ascii="Arial" w:hAnsi="Arial" w:cs="Arial"/>
          <w:lang w:val="pl-PL"/>
        </w:rPr>
        <w:t>good</w:t>
      </w:r>
      <w:proofErr w:type="spellEnd"/>
      <w:r w:rsidRPr="00FC6AEB">
        <w:rPr>
          <w:rFonts w:ascii="Arial" w:hAnsi="Arial" w:cs="Arial"/>
          <w:lang w:val="pl-PL"/>
        </w:rPr>
        <w:t>; 5.0)</w:t>
      </w:r>
    </w:p>
    <w:p w:rsidR="0081070E" w:rsidRPr="00FC6AEB" w:rsidRDefault="000231F9" w:rsidP="00FC6AEB">
      <w:pPr>
        <w:spacing w:after="0" w:line="276" w:lineRule="auto"/>
        <w:rPr>
          <w:rFonts w:ascii="Arial" w:hAnsi="Arial" w:cs="Arial"/>
          <w:lang w:val="pl-PL"/>
        </w:rPr>
      </w:pPr>
      <w:r w:rsidRPr="00FC6AEB">
        <w:rPr>
          <w:rFonts w:ascii="Arial" w:hAnsi="Arial" w:cs="Arial"/>
          <w:lang w:val="pl-PL"/>
        </w:rPr>
        <w:t xml:space="preserve">33-35 – dobry plus (plus </w:t>
      </w:r>
      <w:proofErr w:type="spellStart"/>
      <w:r w:rsidRPr="00FC6AEB">
        <w:rPr>
          <w:rFonts w:ascii="Arial" w:hAnsi="Arial" w:cs="Arial"/>
          <w:lang w:val="pl-PL"/>
        </w:rPr>
        <w:t>good</w:t>
      </w:r>
      <w:proofErr w:type="spellEnd"/>
      <w:r w:rsidRPr="00FC6AEB">
        <w:rPr>
          <w:rFonts w:ascii="Arial" w:hAnsi="Arial" w:cs="Arial"/>
          <w:lang w:val="pl-PL"/>
        </w:rPr>
        <w:t>; 4.5)</w:t>
      </w:r>
    </w:p>
    <w:p w:rsidR="0081070E" w:rsidRPr="00FC6AEB" w:rsidRDefault="000231F9" w:rsidP="00FC6AEB">
      <w:pPr>
        <w:spacing w:after="0" w:line="276" w:lineRule="auto"/>
        <w:rPr>
          <w:rFonts w:ascii="Arial" w:hAnsi="Arial" w:cs="Arial"/>
          <w:lang w:val="pl-PL"/>
        </w:rPr>
      </w:pPr>
      <w:r w:rsidRPr="00FC6AEB">
        <w:rPr>
          <w:rFonts w:ascii="Arial" w:hAnsi="Arial" w:cs="Arial"/>
          <w:lang w:val="pl-PL"/>
        </w:rPr>
        <w:t>3</w:t>
      </w:r>
      <w:r w:rsidR="00FA083C" w:rsidRPr="00FC6AEB">
        <w:rPr>
          <w:rFonts w:ascii="Arial" w:hAnsi="Arial" w:cs="Arial"/>
          <w:lang w:val="pl-PL"/>
        </w:rPr>
        <w:t>0</w:t>
      </w:r>
      <w:r w:rsidRPr="00FC6AEB">
        <w:rPr>
          <w:rFonts w:ascii="Arial" w:hAnsi="Arial" w:cs="Arial"/>
          <w:lang w:val="pl-PL"/>
        </w:rPr>
        <w:t>-32– dobry (</w:t>
      </w:r>
      <w:proofErr w:type="spellStart"/>
      <w:r w:rsidRPr="00FC6AEB">
        <w:rPr>
          <w:rFonts w:ascii="Arial" w:hAnsi="Arial" w:cs="Arial"/>
          <w:lang w:val="pl-PL"/>
        </w:rPr>
        <w:t>good</w:t>
      </w:r>
      <w:proofErr w:type="spellEnd"/>
      <w:r w:rsidRPr="00FC6AEB">
        <w:rPr>
          <w:rFonts w:ascii="Arial" w:hAnsi="Arial" w:cs="Arial"/>
          <w:lang w:val="pl-PL"/>
        </w:rPr>
        <w:t>; 4.0)</w:t>
      </w:r>
    </w:p>
    <w:p w:rsidR="0081070E" w:rsidRPr="00FC6AEB" w:rsidRDefault="000231F9" w:rsidP="00FC6AEB">
      <w:pPr>
        <w:spacing w:after="0" w:line="276" w:lineRule="auto"/>
        <w:rPr>
          <w:rFonts w:ascii="Arial" w:hAnsi="Arial" w:cs="Arial"/>
          <w:lang w:val="pl-PL"/>
        </w:rPr>
      </w:pPr>
      <w:r w:rsidRPr="00FC6AEB">
        <w:rPr>
          <w:rFonts w:ascii="Arial" w:hAnsi="Arial" w:cs="Arial"/>
          <w:lang w:val="pl-PL"/>
        </w:rPr>
        <w:t xml:space="preserve">26-29 – dostateczny plus (plus </w:t>
      </w:r>
      <w:proofErr w:type="spellStart"/>
      <w:r w:rsidRPr="00FC6AEB">
        <w:rPr>
          <w:rFonts w:ascii="Arial" w:hAnsi="Arial" w:cs="Arial"/>
          <w:lang w:val="pl-PL"/>
        </w:rPr>
        <w:t>satisfactory</w:t>
      </w:r>
      <w:proofErr w:type="spellEnd"/>
      <w:r w:rsidRPr="00FC6AEB">
        <w:rPr>
          <w:rFonts w:ascii="Arial" w:hAnsi="Arial" w:cs="Arial"/>
          <w:lang w:val="pl-PL"/>
        </w:rPr>
        <w:t xml:space="preserve"> 3.5)</w:t>
      </w:r>
    </w:p>
    <w:p w:rsidR="00A13D96" w:rsidRDefault="000231F9" w:rsidP="00FC6AEB">
      <w:pPr>
        <w:spacing w:after="0" w:line="276" w:lineRule="auto"/>
        <w:rPr>
          <w:rFonts w:ascii="Arial" w:hAnsi="Arial" w:cs="Arial"/>
          <w:lang w:val="pl-PL"/>
        </w:rPr>
      </w:pPr>
      <w:r w:rsidRPr="00FC6AEB">
        <w:rPr>
          <w:rFonts w:ascii="Arial" w:hAnsi="Arial" w:cs="Arial"/>
          <w:lang w:val="pl-PL"/>
        </w:rPr>
        <w:t>2</w:t>
      </w:r>
      <w:r w:rsidR="00FA083C" w:rsidRPr="00FC6AEB">
        <w:rPr>
          <w:rFonts w:ascii="Arial" w:hAnsi="Arial" w:cs="Arial"/>
          <w:lang w:val="pl-PL"/>
        </w:rPr>
        <w:t>0</w:t>
      </w:r>
      <w:r w:rsidRPr="00FC6AEB">
        <w:rPr>
          <w:rFonts w:ascii="Arial" w:hAnsi="Arial" w:cs="Arial"/>
          <w:lang w:val="pl-PL"/>
        </w:rPr>
        <w:t>-25 – dostateczny (</w:t>
      </w:r>
      <w:proofErr w:type="spellStart"/>
      <w:r w:rsidRPr="00FC6AEB">
        <w:rPr>
          <w:rFonts w:ascii="Arial" w:hAnsi="Arial" w:cs="Arial"/>
          <w:lang w:val="pl-PL"/>
        </w:rPr>
        <w:t>satisfactory</w:t>
      </w:r>
      <w:proofErr w:type="spellEnd"/>
      <w:r w:rsidRPr="00FC6AEB">
        <w:rPr>
          <w:rFonts w:ascii="Arial" w:hAnsi="Arial" w:cs="Arial"/>
          <w:lang w:val="pl-PL"/>
        </w:rPr>
        <w:t>; 3.0)</w:t>
      </w:r>
    </w:p>
    <w:p w:rsidR="00FC6AEB" w:rsidRDefault="00FC6AEB" w:rsidP="00FC6AEB">
      <w:pPr>
        <w:spacing w:after="0" w:line="276" w:lineRule="auto"/>
        <w:rPr>
          <w:rFonts w:ascii="Arial" w:hAnsi="Arial" w:cs="Arial"/>
          <w:lang w:val="pl-PL"/>
        </w:rPr>
      </w:pPr>
    </w:p>
    <w:p w:rsidR="00FC6AEB" w:rsidRPr="00FC6AEB" w:rsidRDefault="00FC6AEB" w:rsidP="00FC6AEB">
      <w:pPr>
        <w:spacing w:after="0" w:line="276" w:lineRule="auto"/>
        <w:rPr>
          <w:rFonts w:ascii="Arial" w:hAnsi="Arial" w:cs="Arial"/>
          <w:lang w:val="pl-PL"/>
        </w:rPr>
      </w:pPr>
    </w:p>
    <w:p w:rsidR="00772723" w:rsidRPr="00FC6AEB" w:rsidRDefault="00772723" w:rsidP="00FC6AEB">
      <w:pPr>
        <w:spacing w:after="0" w:line="276" w:lineRule="auto"/>
        <w:rPr>
          <w:rFonts w:ascii="Arial" w:hAnsi="Arial" w:cs="Arial"/>
          <w:lang w:val="pl-PL"/>
        </w:rPr>
      </w:pPr>
    </w:p>
    <w:p w:rsidR="00772723" w:rsidRPr="00FC6AEB" w:rsidRDefault="000231F9" w:rsidP="00FC6AEB">
      <w:pPr>
        <w:spacing w:after="0" w:line="276" w:lineRule="auto"/>
        <w:rPr>
          <w:rFonts w:ascii="Arial" w:hAnsi="Arial" w:cs="Arial"/>
          <w:b/>
          <w:lang w:val="pl-PL"/>
        </w:rPr>
      </w:pPr>
      <w:r w:rsidRPr="00FC6AEB">
        <w:rPr>
          <w:rFonts w:ascii="Arial" w:hAnsi="Arial" w:cs="Arial"/>
          <w:b/>
          <w:lang w:val="pl-PL"/>
        </w:rPr>
        <w:t>Schedule</w:t>
      </w:r>
      <w:r w:rsidR="00772723" w:rsidRPr="00FC6AEB">
        <w:rPr>
          <w:rFonts w:ascii="Arial" w:hAnsi="Arial" w:cs="Arial"/>
          <w:b/>
          <w:lang w:val="pl-PL"/>
        </w:rPr>
        <w:t xml:space="preserve">: </w:t>
      </w:r>
    </w:p>
    <w:tbl>
      <w:tblPr>
        <w:tblStyle w:val="Tabela-Siatka"/>
        <w:tblpPr w:leftFromText="141" w:rightFromText="141" w:vertAnchor="text" w:horzAnchor="margin" w:tblpXSpec="center" w:tblpY="348"/>
        <w:tblW w:w="10271" w:type="dxa"/>
        <w:tblLayout w:type="fixed"/>
        <w:tblLook w:val="04A0"/>
      </w:tblPr>
      <w:tblGrid>
        <w:gridCol w:w="562"/>
        <w:gridCol w:w="964"/>
        <w:gridCol w:w="3714"/>
        <w:gridCol w:w="2126"/>
        <w:gridCol w:w="1701"/>
        <w:gridCol w:w="1204"/>
      </w:tblGrid>
      <w:tr w:rsidR="00737B6F" w:rsidRPr="00FC6AEB" w:rsidTr="00190B2E">
        <w:trPr>
          <w:trHeight w:val="416"/>
        </w:trPr>
        <w:tc>
          <w:tcPr>
            <w:tcW w:w="562" w:type="dxa"/>
          </w:tcPr>
          <w:p w:rsidR="00737B6F" w:rsidRPr="00FC6AEB" w:rsidRDefault="00737B6F" w:rsidP="00FC6AEB">
            <w:pPr>
              <w:spacing w:line="276" w:lineRule="auto"/>
              <w:rPr>
                <w:rFonts w:ascii="Arial" w:hAnsi="Arial" w:cs="Arial"/>
                <w:b/>
                <w:lang w:val="pl-PL"/>
              </w:rPr>
            </w:pPr>
          </w:p>
        </w:tc>
        <w:tc>
          <w:tcPr>
            <w:tcW w:w="964" w:type="dxa"/>
          </w:tcPr>
          <w:p w:rsidR="00737B6F" w:rsidRPr="00FC6AEB" w:rsidRDefault="007E63BC" w:rsidP="00FC6AEB">
            <w:pPr>
              <w:spacing w:line="276" w:lineRule="auto"/>
              <w:rPr>
                <w:rFonts w:ascii="Arial" w:hAnsi="Arial" w:cs="Arial"/>
                <w:b/>
                <w:lang w:val="pl-PL"/>
              </w:rPr>
            </w:pPr>
            <w:proofErr w:type="spellStart"/>
            <w:r w:rsidRPr="00FC6AEB">
              <w:rPr>
                <w:rFonts w:ascii="Arial" w:hAnsi="Arial" w:cs="Arial"/>
                <w:b/>
                <w:lang w:val="pl-PL"/>
              </w:rPr>
              <w:t>Date</w:t>
            </w:r>
            <w:proofErr w:type="spellEnd"/>
          </w:p>
        </w:tc>
        <w:tc>
          <w:tcPr>
            <w:tcW w:w="3714" w:type="dxa"/>
          </w:tcPr>
          <w:p w:rsidR="00737B6F" w:rsidRPr="00FC6AEB" w:rsidRDefault="007E63BC" w:rsidP="00FC6AEB">
            <w:pPr>
              <w:spacing w:line="276" w:lineRule="auto"/>
              <w:rPr>
                <w:rFonts w:ascii="Arial" w:hAnsi="Arial" w:cs="Arial"/>
                <w:b/>
                <w:lang w:val="pl-PL"/>
              </w:rPr>
            </w:pPr>
            <w:proofErr w:type="spellStart"/>
            <w:r w:rsidRPr="00FC6AEB">
              <w:rPr>
                <w:rFonts w:ascii="Arial" w:hAnsi="Arial" w:cs="Arial"/>
                <w:b/>
                <w:lang w:val="pl-PL"/>
              </w:rPr>
              <w:t>Subject</w:t>
            </w:r>
            <w:proofErr w:type="spellEnd"/>
          </w:p>
        </w:tc>
        <w:tc>
          <w:tcPr>
            <w:tcW w:w="2126" w:type="dxa"/>
          </w:tcPr>
          <w:p w:rsidR="00737B6F" w:rsidRPr="00FC6AEB" w:rsidRDefault="007E63BC" w:rsidP="00FC6AEB">
            <w:pPr>
              <w:spacing w:line="276" w:lineRule="auto"/>
              <w:rPr>
                <w:rFonts w:ascii="Arial" w:hAnsi="Arial" w:cs="Arial"/>
                <w:b/>
                <w:lang w:val="pl-PL"/>
              </w:rPr>
            </w:pPr>
            <w:proofErr w:type="spellStart"/>
            <w:r w:rsidRPr="00FC6AEB">
              <w:rPr>
                <w:rFonts w:ascii="Arial" w:hAnsi="Arial" w:cs="Arial"/>
                <w:b/>
                <w:lang w:val="pl-PL"/>
              </w:rPr>
              <w:t>What</w:t>
            </w:r>
            <w:proofErr w:type="spellEnd"/>
            <w:r w:rsidRPr="00FC6AEB">
              <w:rPr>
                <w:rFonts w:ascii="Arial" w:hAnsi="Arial" w:cs="Arial"/>
                <w:b/>
                <w:lang w:val="pl-PL"/>
              </w:rPr>
              <w:t xml:space="preserve"> to </w:t>
            </w:r>
            <w:proofErr w:type="spellStart"/>
            <w:r w:rsidRPr="00FC6AEB">
              <w:rPr>
                <w:rFonts w:ascii="Arial" w:hAnsi="Arial" w:cs="Arial"/>
                <w:b/>
                <w:lang w:val="pl-PL"/>
              </w:rPr>
              <w:t>read</w:t>
            </w:r>
            <w:proofErr w:type="spellEnd"/>
            <w:r w:rsidRPr="00FC6AEB">
              <w:rPr>
                <w:rFonts w:ascii="Arial" w:hAnsi="Arial" w:cs="Arial"/>
                <w:b/>
                <w:lang w:val="pl-PL"/>
              </w:rPr>
              <w:t>?</w:t>
            </w:r>
          </w:p>
        </w:tc>
        <w:tc>
          <w:tcPr>
            <w:tcW w:w="1701" w:type="dxa"/>
          </w:tcPr>
          <w:p w:rsidR="00737B6F" w:rsidRPr="00FC6AEB" w:rsidRDefault="007E63BC" w:rsidP="00FC6AEB">
            <w:pPr>
              <w:spacing w:line="276" w:lineRule="auto"/>
              <w:rPr>
                <w:rFonts w:ascii="Arial" w:hAnsi="Arial" w:cs="Arial"/>
                <w:b/>
                <w:lang w:val="pl-PL"/>
              </w:rPr>
            </w:pPr>
            <w:proofErr w:type="spellStart"/>
            <w:r w:rsidRPr="00FC6AEB">
              <w:rPr>
                <w:rFonts w:ascii="Arial" w:hAnsi="Arial" w:cs="Arial"/>
                <w:b/>
                <w:lang w:val="pl-PL"/>
              </w:rPr>
              <w:t>Points</w:t>
            </w:r>
            <w:proofErr w:type="spellEnd"/>
            <w:r w:rsidRPr="00FC6AEB">
              <w:rPr>
                <w:rFonts w:ascii="Arial" w:hAnsi="Arial" w:cs="Arial"/>
                <w:b/>
                <w:lang w:val="pl-PL"/>
              </w:rPr>
              <w:t xml:space="preserve"> to </w:t>
            </w:r>
            <w:proofErr w:type="spellStart"/>
            <w:r w:rsidRPr="00FC6AEB">
              <w:rPr>
                <w:rFonts w:ascii="Arial" w:hAnsi="Arial" w:cs="Arial"/>
                <w:b/>
                <w:lang w:val="pl-PL"/>
              </w:rPr>
              <w:t>get</w:t>
            </w:r>
            <w:proofErr w:type="spellEnd"/>
          </w:p>
          <w:p w:rsidR="00737B6F" w:rsidRPr="00FC6AEB" w:rsidRDefault="00737B6F" w:rsidP="00FC6AEB">
            <w:pPr>
              <w:spacing w:line="276" w:lineRule="auto"/>
              <w:rPr>
                <w:rFonts w:ascii="Arial" w:hAnsi="Arial" w:cs="Arial"/>
                <w:b/>
                <w:lang w:val="pl-PL"/>
              </w:rPr>
            </w:pPr>
          </w:p>
        </w:tc>
        <w:tc>
          <w:tcPr>
            <w:tcW w:w="1204" w:type="dxa"/>
          </w:tcPr>
          <w:p w:rsidR="00737B6F" w:rsidRPr="00FC6AEB" w:rsidRDefault="007E63BC" w:rsidP="00FC6AEB">
            <w:pPr>
              <w:spacing w:line="276" w:lineRule="auto"/>
              <w:rPr>
                <w:rFonts w:ascii="Arial" w:hAnsi="Arial" w:cs="Arial"/>
                <w:b/>
                <w:lang w:val="pl-PL"/>
              </w:rPr>
            </w:pPr>
            <w:proofErr w:type="spellStart"/>
            <w:r w:rsidRPr="00FC6AEB">
              <w:rPr>
                <w:rFonts w:ascii="Arial" w:hAnsi="Arial" w:cs="Arial"/>
                <w:b/>
                <w:lang w:val="pl-PL"/>
              </w:rPr>
              <w:t>Other</w:t>
            </w:r>
            <w:proofErr w:type="spellEnd"/>
            <w:r w:rsidRPr="00FC6AEB">
              <w:rPr>
                <w:rFonts w:ascii="Arial" w:hAnsi="Arial" w:cs="Arial"/>
                <w:b/>
                <w:lang w:val="pl-PL"/>
              </w:rPr>
              <w:t xml:space="preserve"> </w:t>
            </w:r>
            <w:proofErr w:type="spellStart"/>
            <w:r w:rsidRPr="00FC6AEB">
              <w:rPr>
                <w:rFonts w:ascii="Arial" w:hAnsi="Arial" w:cs="Arial"/>
                <w:b/>
                <w:lang w:val="pl-PL"/>
              </w:rPr>
              <w:t>remarks</w:t>
            </w:r>
            <w:proofErr w:type="spellEnd"/>
          </w:p>
        </w:tc>
      </w:tr>
      <w:tr w:rsidR="007E63BC" w:rsidRPr="00FC6AEB" w:rsidTr="00190B2E">
        <w:trPr>
          <w:trHeight w:val="510"/>
        </w:trPr>
        <w:tc>
          <w:tcPr>
            <w:tcW w:w="562" w:type="dxa"/>
          </w:tcPr>
          <w:p w:rsidR="007E63BC" w:rsidRPr="00FC6AEB" w:rsidRDefault="007E63BC" w:rsidP="00FC6AEB">
            <w:pPr>
              <w:spacing w:line="276" w:lineRule="auto"/>
              <w:rPr>
                <w:rFonts w:ascii="Arial" w:hAnsi="Arial" w:cs="Arial"/>
                <w:lang w:val="pl-PL"/>
              </w:rPr>
            </w:pPr>
          </w:p>
        </w:tc>
        <w:tc>
          <w:tcPr>
            <w:tcW w:w="964"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05.12</w:t>
            </w:r>
          </w:p>
        </w:tc>
        <w:tc>
          <w:tcPr>
            <w:tcW w:w="3714" w:type="dxa"/>
          </w:tcPr>
          <w:p w:rsidR="007E63BC" w:rsidRPr="00FC6AEB" w:rsidRDefault="007E63BC" w:rsidP="00FC6AEB">
            <w:pPr>
              <w:spacing w:line="276" w:lineRule="auto"/>
              <w:rPr>
                <w:rFonts w:ascii="Arial" w:hAnsi="Arial" w:cs="Arial"/>
                <w:b/>
                <w:lang w:val="pl-PL"/>
              </w:rPr>
            </w:pPr>
            <w:proofErr w:type="spellStart"/>
            <w:r w:rsidRPr="00FC6AEB">
              <w:rPr>
                <w:rFonts w:ascii="Arial" w:hAnsi="Arial" w:cs="Arial"/>
                <w:b/>
                <w:lang w:val="pl-PL"/>
              </w:rPr>
              <w:t>Cancelled</w:t>
            </w:r>
            <w:proofErr w:type="spellEnd"/>
            <w:r w:rsidRPr="00FC6AEB">
              <w:rPr>
                <w:rFonts w:ascii="Arial" w:hAnsi="Arial" w:cs="Arial"/>
                <w:b/>
                <w:lang w:val="pl-PL"/>
              </w:rPr>
              <w:t xml:space="preserve"> / </w:t>
            </w:r>
            <w:proofErr w:type="spellStart"/>
            <w:r w:rsidRPr="00FC6AEB">
              <w:rPr>
                <w:rFonts w:ascii="Arial" w:hAnsi="Arial" w:cs="Arial"/>
                <w:b/>
                <w:lang w:val="pl-PL"/>
              </w:rPr>
              <w:t>moved</w:t>
            </w:r>
            <w:proofErr w:type="spellEnd"/>
            <w:r w:rsidRPr="00FC6AEB">
              <w:rPr>
                <w:rFonts w:ascii="Arial" w:hAnsi="Arial" w:cs="Arial"/>
                <w:b/>
                <w:lang w:val="pl-PL"/>
              </w:rPr>
              <w:t xml:space="preserve"> to </w:t>
            </w:r>
          </w:p>
          <w:p w:rsidR="007E63BC" w:rsidRPr="00FC6AEB" w:rsidRDefault="007E63BC" w:rsidP="00FC6AEB">
            <w:pPr>
              <w:spacing w:line="276" w:lineRule="auto"/>
              <w:rPr>
                <w:rFonts w:ascii="Arial" w:hAnsi="Arial" w:cs="Arial"/>
                <w:b/>
              </w:rPr>
            </w:pPr>
            <w:r w:rsidRPr="00FC6AEB">
              <w:rPr>
                <w:rFonts w:ascii="Arial" w:hAnsi="Arial" w:cs="Arial"/>
                <w:b/>
              </w:rPr>
              <w:t>3rd or 4th or 5th of Jan</w:t>
            </w:r>
          </w:p>
        </w:tc>
        <w:tc>
          <w:tcPr>
            <w:tcW w:w="2126" w:type="dxa"/>
          </w:tcPr>
          <w:p w:rsidR="007E63BC" w:rsidRPr="00FC6AEB" w:rsidRDefault="007E63BC" w:rsidP="00FC6AEB">
            <w:pPr>
              <w:tabs>
                <w:tab w:val="center" w:pos="1168"/>
              </w:tabs>
              <w:spacing w:line="276" w:lineRule="auto"/>
              <w:rPr>
                <w:rFonts w:ascii="Arial" w:hAnsi="Arial" w:cs="Arial"/>
              </w:rPr>
            </w:pPr>
          </w:p>
        </w:tc>
        <w:tc>
          <w:tcPr>
            <w:tcW w:w="1701" w:type="dxa"/>
          </w:tcPr>
          <w:p w:rsidR="007E63BC" w:rsidRPr="00FC6AEB" w:rsidRDefault="00DF58F6" w:rsidP="00FC6AEB">
            <w:pPr>
              <w:spacing w:line="276" w:lineRule="auto"/>
              <w:rPr>
                <w:rFonts w:ascii="Arial" w:hAnsi="Arial" w:cs="Arial"/>
              </w:rPr>
            </w:pPr>
            <w:r w:rsidRPr="00FC6AEB">
              <w:rPr>
                <w:rFonts w:ascii="Arial" w:hAnsi="Arial" w:cs="Arial"/>
              </w:rPr>
              <w:t>-</w:t>
            </w:r>
          </w:p>
        </w:tc>
        <w:tc>
          <w:tcPr>
            <w:tcW w:w="1204" w:type="dxa"/>
          </w:tcPr>
          <w:p w:rsidR="007E63BC" w:rsidRPr="00FC6AEB" w:rsidRDefault="007E63BC" w:rsidP="00FC6AEB">
            <w:pPr>
              <w:spacing w:line="276" w:lineRule="auto"/>
              <w:rPr>
                <w:rFonts w:ascii="Arial" w:hAnsi="Arial" w:cs="Arial"/>
              </w:rPr>
            </w:pPr>
          </w:p>
        </w:tc>
      </w:tr>
      <w:tr w:rsidR="007E63BC" w:rsidRPr="00FC6AEB" w:rsidTr="00190B2E">
        <w:trPr>
          <w:trHeight w:val="247"/>
        </w:trPr>
        <w:tc>
          <w:tcPr>
            <w:tcW w:w="562"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1</w:t>
            </w:r>
          </w:p>
        </w:tc>
        <w:tc>
          <w:tcPr>
            <w:tcW w:w="964"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12.12</w:t>
            </w:r>
          </w:p>
        </w:tc>
        <w:tc>
          <w:tcPr>
            <w:tcW w:w="3714" w:type="dxa"/>
          </w:tcPr>
          <w:p w:rsidR="007E63BC" w:rsidRPr="00FC6AEB" w:rsidRDefault="007E63BC" w:rsidP="00FC6AEB">
            <w:pPr>
              <w:spacing w:line="276" w:lineRule="auto"/>
              <w:rPr>
                <w:rFonts w:ascii="Arial" w:hAnsi="Arial" w:cs="Arial"/>
                <w:b/>
              </w:rPr>
            </w:pPr>
            <w:r w:rsidRPr="00FC6AEB">
              <w:rPr>
                <w:rFonts w:ascii="Arial" w:hAnsi="Arial" w:cs="Arial"/>
                <w:b/>
              </w:rPr>
              <w:t xml:space="preserve">Organization of classes and </w:t>
            </w:r>
            <w:proofErr w:type="spellStart"/>
            <w:r w:rsidRPr="00FC6AEB">
              <w:rPr>
                <w:rFonts w:ascii="Arial" w:hAnsi="Arial" w:cs="Arial"/>
                <w:b/>
              </w:rPr>
              <w:t>introductionary</w:t>
            </w:r>
            <w:proofErr w:type="spellEnd"/>
            <w:r w:rsidRPr="00FC6AEB">
              <w:rPr>
                <w:rFonts w:ascii="Arial" w:hAnsi="Arial" w:cs="Arial"/>
                <w:b/>
              </w:rPr>
              <w:t xml:space="preserve"> remarks</w:t>
            </w:r>
          </w:p>
          <w:p w:rsidR="007E63BC" w:rsidRPr="00FC6AEB" w:rsidRDefault="007E63BC" w:rsidP="00FC6AEB">
            <w:pPr>
              <w:spacing w:line="276" w:lineRule="auto"/>
              <w:rPr>
                <w:rFonts w:ascii="Arial" w:hAnsi="Arial" w:cs="Arial"/>
                <w:b/>
              </w:rPr>
            </w:pPr>
            <w:proofErr w:type="spellStart"/>
            <w:r w:rsidRPr="00FC6AEB">
              <w:rPr>
                <w:rFonts w:ascii="Arial" w:hAnsi="Arial" w:cs="Arial"/>
                <w:b/>
              </w:rPr>
              <w:t>Validty</w:t>
            </w:r>
            <w:proofErr w:type="spellEnd"/>
            <w:r w:rsidRPr="00FC6AEB">
              <w:rPr>
                <w:rFonts w:ascii="Arial" w:hAnsi="Arial" w:cs="Arial"/>
                <w:b/>
              </w:rPr>
              <w:t xml:space="preserve"> of law</w:t>
            </w:r>
          </w:p>
          <w:p w:rsidR="007E63BC" w:rsidRPr="00FC6AEB" w:rsidRDefault="007E63BC" w:rsidP="00FC6AEB">
            <w:pPr>
              <w:spacing w:line="276" w:lineRule="auto"/>
              <w:rPr>
                <w:rFonts w:ascii="Arial" w:hAnsi="Arial" w:cs="Arial"/>
                <w:b/>
              </w:rPr>
            </w:pPr>
          </w:p>
        </w:tc>
        <w:tc>
          <w:tcPr>
            <w:tcW w:w="2126" w:type="dxa"/>
          </w:tcPr>
          <w:p w:rsidR="007E63BC" w:rsidRPr="00FC6AEB" w:rsidRDefault="007E63BC" w:rsidP="00FC6AEB">
            <w:pPr>
              <w:spacing w:line="276" w:lineRule="auto"/>
              <w:rPr>
                <w:rFonts w:ascii="Arial" w:hAnsi="Arial" w:cs="Arial"/>
              </w:rPr>
            </w:pPr>
            <w:r w:rsidRPr="00FC6AEB">
              <w:rPr>
                <w:rFonts w:ascii="Arial" w:hAnsi="Arial" w:cs="Arial"/>
              </w:rPr>
              <w:t>Syllabus</w:t>
            </w:r>
          </w:p>
          <w:p w:rsidR="007E63BC" w:rsidRPr="00FC6AEB" w:rsidRDefault="007E63BC" w:rsidP="00FC6AEB">
            <w:pPr>
              <w:spacing w:line="276" w:lineRule="auto"/>
              <w:rPr>
                <w:rFonts w:ascii="Arial" w:hAnsi="Arial" w:cs="Arial"/>
              </w:rPr>
            </w:pPr>
            <w:r w:rsidRPr="00FC6AEB">
              <w:rPr>
                <w:rFonts w:ascii="Arial" w:hAnsi="Arial" w:cs="Arial"/>
              </w:rPr>
              <w:t xml:space="preserve">Chapter </w:t>
            </w:r>
            <w:r w:rsidR="000231F9" w:rsidRPr="00FC6AEB">
              <w:rPr>
                <w:rFonts w:ascii="Arial" w:hAnsi="Arial" w:cs="Arial"/>
              </w:rPr>
              <w:t xml:space="preserve">I and </w:t>
            </w:r>
            <w:r w:rsidRPr="00FC6AEB">
              <w:rPr>
                <w:rFonts w:ascii="Arial" w:hAnsi="Arial" w:cs="Arial"/>
              </w:rPr>
              <w:t>III of the script – validity of legitimacy of law</w:t>
            </w:r>
          </w:p>
        </w:tc>
        <w:tc>
          <w:tcPr>
            <w:tcW w:w="1701" w:type="dxa"/>
          </w:tcPr>
          <w:p w:rsidR="007E63BC" w:rsidRPr="00FC6AEB" w:rsidRDefault="00DF58F6" w:rsidP="00FC6AEB">
            <w:pPr>
              <w:spacing w:line="276" w:lineRule="auto"/>
              <w:rPr>
                <w:rFonts w:ascii="Arial" w:hAnsi="Arial" w:cs="Arial"/>
              </w:rPr>
            </w:pPr>
            <w:r w:rsidRPr="00FC6AEB">
              <w:rPr>
                <w:rFonts w:ascii="Arial" w:hAnsi="Arial" w:cs="Arial"/>
              </w:rPr>
              <w:t>-</w:t>
            </w:r>
          </w:p>
        </w:tc>
        <w:tc>
          <w:tcPr>
            <w:tcW w:w="1204" w:type="dxa"/>
          </w:tcPr>
          <w:p w:rsidR="007E63BC" w:rsidRPr="00FC6AEB" w:rsidRDefault="007E63BC" w:rsidP="00FC6AEB">
            <w:pPr>
              <w:spacing w:line="276" w:lineRule="auto"/>
              <w:rPr>
                <w:rFonts w:ascii="Arial" w:hAnsi="Arial" w:cs="Arial"/>
              </w:rPr>
            </w:pPr>
          </w:p>
        </w:tc>
      </w:tr>
      <w:tr w:rsidR="007E63BC" w:rsidRPr="00FC6AEB" w:rsidTr="00190B2E">
        <w:trPr>
          <w:trHeight w:val="525"/>
        </w:trPr>
        <w:tc>
          <w:tcPr>
            <w:tcW w:w="562"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2</w:t>
            </w:r>
          </w:p>
        </w:tc>
        <w:tc>
          <w:tcPr>
            <w:tcW w:w="964"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19.12</w:t>
            </w:r>
          </w:p>
        </w:tc>
        <w:tc>
          <w:tcPr>
            <w:tcW w:w="3714" w:type="dxa"/>
          </w:tcPr>
          <w:p w:rsidR="007E63BC" w:rsidRPr="00FC6AEB" w:rsidRDefault="007E63BC" w:rsidP="00FC6AEB">
            <w:pPr>
              <w:spacing w:line="276" w:lineRule="auto"/>
              <w:rPr>
                <w:rFonts w:ascii="Arial" w:hAnsi="Arial" w:cs="Arial"/>
                <w:b/>
              </w:rPr>
            </w:pPr>
            <w:r w:rsidRPr="00FC6AEB">
              <w:rPr>
                <w:rFonts w:ascii="Arial" w:hAnsi="Arial" w:cs="Arial"/>
                <w:b/>
              </w:rPr>
              <w:t>Types of legal norms and provisions</w:t>
            </w:r>
          </w:p>
        </w:tc>
        <w:tc>
          <w:tcPr>
            <w:tcW w:w="2126" w:type="dxa"/>
          </w:tcPr>
          <w:p w:rsidR="007E63BC" w:rsidRPr="00FC6AEB" w:rsidRDefault="00DF58F6" w:rsidP="00FC6AEB">
            <w:pPr>
              <w:spacing w:line="276" w:lineRule="auto"/>
              <w:rPr>
                <w:rFonts w:ascii="Arial" w:hAnsi="Arial" w:cs="Arial"/>
              </w:rPr>
            </w:pPr>
            <w:r w:rsidRPr="00FC6AEB">
              <w:rPr>
                <w:rFonts w:ascii="Arial" w:hAnsi="Arial" w:cs="Arial"/>
              </w:rPr>
              <w:t>Chapter IV, V – types of norms</w:t>
            </w:r>
          </w:p>
          <w:p w:rsidR="00DF58F6" w:rsidRPr="00FC6AEB" w:rsidRDefault="00DF58F6" w:rsidP="00FC6AEB">
            <w:pPr>
              <w:spacing w:line="276" w:lineRule="auto"/>
              <w:rPr>
                <w:rFonts w:ascii="Arial" w:hAnsi="Arial" w:cs="Arial"/>
              </w:rPr>
            </w:pPr>
            <w:r w:rsidRPr="00FC6AEB">
              <w:rPr>
                <w:rFonts w:ascii="Arial" w:hAnsi="Arial" w:cs="Arial"/>
              </w:rPr>
              <w:t>Chapter VI – legal provisions</w:t>
            </w:r>
          </w:p>
        </w:tc>
        <w:tc>
          <w:tcPr>
            <w:tcW w:w="1701"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3</w:t>
            </w:r>
          </w:p>
        </w:tc>
        <w:tc>
          <w:tcPr>
            <w:tcW w:w="1204" w:type="dxa"/>
          </w:tcPr>
          <w:p w:rsidR="007E63BC" w:rsidRPr="00FC6AEB" w:rsidRDefault="007E63BC" w:rsidP="00FC6AEB">
            <w:pPr>
              <w:spacing w:line="276" w:lineRule="auto"/>
              <w:rPr>
                <w:rFonts w:ascii="Arial" w:hAnsi="Arial" w:cs="Arial"/>
                <w:lang w:val="pl-PL"/>
              </w:rPr>
            </w:pPr>
          </w:p>
        </w:tc>
      </w:tr>
      <w:tr w:rsidR="007E63BC" w:rsidRPr="00FC6AEB" w:rsidTr="00190B2E">
        <w:trPr>
          <w:trHeight w:val="525"/>
        </w:trPr>
        <w:tc>
          <w:tcPr>
            <w:tcW w:w="562"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3</w:t>
            </w:r>
          </w:p>
        </w:tc>
        <w:tc>
          <w:tcPr>
            <w:tcW w:w="964"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03-05.01 ?</w:t>
            </w:r>
          </w:p>
        </w:tc>
        <w:tc>
          <w:tcPr>
            <w:tcW w:w="3714" w:type="dxa"/>
          </w:tcPr>
          <w:p w:rsidR="007E63BC" w:rsidRPr="00FC6AEB" w:rsidRDefault="007E63BC" w:rsidP="00FC6AEB">
            <w:pPr>
              <w:spacing w:line="276" w:lineRule="auto"/>
              <w:rPr>
                <w:rFonts w:ascii="Arial" w:hAnsi="Arial" w:cs="Arial"/>
                <w:b/>
                <w:lang w:val="pl-PL"/>
              </w:rPr>
            </w:pPr>
            <w:r w:rsidRPr="00FC6AEB">
              <w:rPr>
                <w:rFonts w:ascii="Arial" w:hAnsi="Arial" w:cs="Arial"/>
                <w:b/>
                <w:lang w:val="pl-PL"/>
              </w:rPr>
              <w:t xml:space="preserve">Legal </w:t>
            </w:r>
            <w:proofErr w:type="spellStart"/>
            <w:r w:rsidRPr="00FC6AEB">
              <w:rPr>
                <w:rFonts w:ascii="Arial" w:hAnsi="Arial" w:cs="Arial"/>
                <w:b/>
                <w:lang w:val="pl-PL"/>
              </w:rPr>
              <w:t>interpretation</w:t>
            </w:r>
            <w:proofErr w:type="spellEnd"/>
            <w:r w:rsidRPr="00FC6AEB">
              <w:rPr>
                <w:rFonts w:ascii="Arial" w:hAnsi="Arial" w:cs="Arial"/>
                <w:b/>
                <w:lang w:val="pl-PL"/>
              </w:rPr>
              <w:t xml:space="preserve"> </w:t>
            </w:r>
          </w:p>
        </w:tc>
        <w:tc>
          <w:tcPr>
            <w:tcW w:w="2126" w:type="dxa"/>
          </w:tcPr>
          <w:p w:rsidR="007E63BC" w:rsidRPr="00FC6AEB" w:rsidRDefault="00DF58F6" w:rsidP="00FC6AEB">
            <w:pPr>
              <w:spacing w:line="276" w:lineRule="auto"/>
              <w:rPr>
                <w:rFonts w:ascii="Arial" w:hAnsi="Arial" w:cs="Arial"/>
                <w:lang w:val="pl-PL"/>
              </w:rPr>
            </w:pPr>
            <w:proofErr w:type="spellStart"/>
            <w:r w:rsidRPr="00FC6AEB">
              <w:rPr>
                <w:rFonts w:ascii="Arial" w:hAnsi="Arial" w:cs="Arial"/>
                <w:lang w:val="pl-PL"/>
              </w:rPr>
              <w:t>Chapter</w:t>
            </w:r>
            <w:proofErr w:type="spellEnd"/>
            <w:r w:rsidRPr="00FC6AEB">
              <w:rPr>
                <w:rFonts w:ascii="Arial" w:hAnsi="Arial" w:cs="Arial"/>
                <w:lang w:val="pl-PL"/>
              </w:rPr>
              <w:t xml:space="preserve"> VIII – legal </w:t>
            </w:r>
            <w:proofErr w:type="spellStart"/>
            <w:r w:rsidRPr="00FC6AEB">
              <w:rPr>
                <w:rFonts w:ascii="Arial" w:hAnsi="Arial" w:cs="Arial"/>
                <w:lang w:val="pl-PL"/>
              </w:rPr>
              <w:t>interpretation</w:t>
            </w:r>
            <w:proofErr w:type="spellEnd"/>
          </w:p>
          <w:p w:rsidR="00DF58F6" w:rsidRPr="00FC6AEB" w:rsidRDefault="00DF58F6" w:rsidP="00FC6AEB">
            <w:pPr>
              <w:spacing w:line="276" w:lineRule="auto"/>
              <w:rPr>
                <w:rFonts w:ascii="Arial" w:hAnsi="Arial" w:cs="Arial"/>
                <w:lang w:val="pl-PL"/>
              </w:rPr>
            </w:pPr>
          </w:p>
        </w:tc>
        <w:tc>
          <w:tcPr>
            <w:tcW w:w="1701"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3</w:t>
            </w:r>
          </w:p>
        </w:tc>
        <w:tc>
          <w:tcPr>
            <w:tcW w:w="1204" w:type="dxa"/>
          </w:tcPr>
          <w:p w:rsidR="007E63BC" w:rsidRPr="00FC6AEB" w:rsidRDefault="007E63BC" w:rsidP="00FC6AEB">
            <w:pPr>
              <w:spacing w:line="276" w:lineRule="auto"/>
              <w:rPr>
                <w:rFonts w:ascii="Arial" w:hAnsi="Arial" w:cs="Arial"/>
                <w:lang w:val="pl-PL"/>
              </w:rPr>
            </w:pPr>
          </w:p>
        </w:tc>
      </w:tr>
      <w:tr w:rsidR="007E63BC" w:rsidRPr="00FC6AEB" w:rsidTr="00190B2E">
        <w:trPr>
          <w:trHeight w:val="1234"/>
        </w:trPr>
        <w:tc>
          <w:tcPr>
            <w:tcW w:w="562"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4</w:t>
            </w:r>
          </w:p>
        </w:tc>
        <w:tc>
          <w:tcPr>
            <w:tcW w:w="964"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09.01</w:t>
            </w:r>
          </w:p>
        </w:tc>
        <w:tc>
          <w:tcPr>
            <w:tcW w:w="3714" w:type="dxa"/>
          </w:tcPr>
          <w:p w:rsidR="007E63BC" w:rsidRPr="00FC6AEB" w:rsidRDefault="007E63BC" w:rsidP="00FC6AEB">
            <w:pPr>
              <w:spacing w:line="276" w:lineRule="auto"/>
              <w:rPr>
                <w:rFonts w:ascii="Arial" w:hAnsi="Arial" w:cs="Arial"/>
                <w:b/>
              </w:rPr>
            </w:pPr>
            <w:r w:rsidRPr="00FC6AEB">
              <w:rPr>
                <w:rFonts w:ascii="Arial" w:hAnsi="Arial" w:cs="Arial"/>
                <w:b/>
              </w:rPr>
              <w:t>Other methods of legal reasoning</w:t>
            </w:r>
          </w:p>
        </w:tc>
        <w:tc>
          <w:tcPr>
            <w:tcW w:w="2126" w:type="dxa"/>
          </w:tcPr>
          <w:p w:rsidR="007E63BC" w:rsidRPr="00FC6AEB" w:rsidRDefault="00DF58F6" w:rsidP="00FC6AEB">
            <w:pPr>
              <w:spacing w:line="276" w:lineRule="auto"/>
              <w:rPr>
                <w:rFonts w:ascii="Arial" w:hAnsi="Arial" w:cs="Arial"/>
              </w:rPr>
            </w:pPr>
            <w:r w:rsidRPr="00FC6AEB">
              <w:rPr>
                <w:rFonts w:ascii="Arial" w:hAnsi="Arial" w:cs="Arial"/>
              </w:rPr>
              <w:t>Chapter IX – legal inference</w:t>
            </w:r>
          </w:p>
        </w:tc>
        <w:tc>
          <w:tcPr>
            <w:tcW w:w="1701" w:type="dxa"/>
          </w:tcPr>
          <w:p w:rsidR="007E63BC" w:rsidRPr="00FC6AEB" w:rsidRDefault="007E63BC" w:rsidP="00FC6AEB">
            <w:pPr>
              <w:spacing w:line="276" w:lineRule="auto"/>
              <w:rPr>
                <w:rFonts w:ascii="Arial" w:hAnsi="Arial" w:cs="Arial"/>
                <w:highlight w:val="yellow"/>
              </w:rPr>
            </w:pPr>
            <w:r w:rsidRPr="00FC6AEB">
              <w:rPr>
                <w:rFonts w:ascii="Arial" w:hAnsi="Arial" w:cs="Arial"/>
                <w:highlight w:val="yellow"/>
              </w:rPr>
              <w:t>3</w:t>
            </w:r>
          </w:p>
        </w:tc>
        <w:tc>
          <w:tcPr>
            <w:tcW w:w="1204" w:type="dxa"/>
          </w:tcPr>
          <w:p w:rsidR="007E63BC" w:rsidRPr="00FC6AEB" w:rsidRDefault="007E63BC" w:rsidP="00FC6AEB">
            <w:pPr>
              <w:spacing w:line="276" w:lineRule="auto"/>
              <w:rPr>
                <w:rFonts w:ascii="Arial" w:hAnsi="Arial" w:cs="Arial"/>
                <w:color w:val="FF0000"/>
                <w:highlight w:val="yellow"/>
                <w:lang w:val="pl-PL"/>
              </w:rPr>
            </w:pPr>
          </w:p>
        </w:tc>
      </w:tr>
      <w:tr w:rsidR="007E63BC" w:rsidRPr="00FC6AEB" w:rsidTr="00190B2E">
        <w:trPr>
          <w:trHeight w:val="773"/>
        </w:trPr>
        <w:tc>
          <w:tcPr>
            <w:tcW w:w="562"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5</w:t>
            </w:r>
          </w:p>
        </w:tc>
        <w:tc>
          <w:tcPr>
            <w:tcW w:w="964"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16.01</w:t>
            </w:r>
          </w:p>
        </w:tc>
        <w:tc>
          <w:tcPr>
            <w:tcW w:w="3714" w:type="dxa"/>
          </w:tcPr>
          <w:p w:rsidR="007E63BC" w:rsidRPr="00FC6AEB" w:rsidRDefault="007E63BC" w:rsidP="00FC6AEB">
            <w:pPr>
              <w:spacing w:line="276" w:lineRule="auto"/>
              <w:rPr>
                <w:rFonts w:ascii="Arial" w:hAnsi="Arial" w:cs="Arial"/>
                <w:b/>
                <w:lang w:val="pl-PL"/>
              </w:rPr>
            </w:pPr>
            <w:proofErr w:type="spellStart"/>
            <w:r w:rsidRPr="00FC6AEB">
              <w:rPr>
                <w:rFonts w:ascii="Arial" w:hAnsi="Arial" w:cs="Arial"/>
                <w:b/>
                <w:lang w:val="pl-PL"/>
              </w:rPr>
              <w:t>Debate</w:t>
            </w:r>
            <w:proofErr w:type="spellEnd"/>
          </w:p>
        </w:tc>
        <w:tc>
          <w:tcPr>
            <w:tcW w:w="2126" w:type="dxa"/>
          </w:tcPr>
          <w:p w:rsidR="007E63BC" w:rsidRPr="00FC6AEB" w:rsidRDefault="007E63BC" w:rsidP="00FC6AEB">
            <w:pPr>
              <w:spacing w:line="276" w:lineRule="auto"/>
              <w:rPr>
                <w:rFonts w:ascii="Arial" w:hAnsi="Arial" w:cs="Arial"/>
                <w:lang w:val="pl-PL"/>
              </w:rPr>
            </w:pPr>
          </w:p>
        </w:tc>
        <w:tc>
          <w:tcPr>
            <w:tcW w:w="1701"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3</w:t>
            </w:r>
          </w:p>
        </w:tc>
        <w:tc>
          <w:tcPr>
            <w:tcW w:w="1204" w:type="dxa"/>
          </w:tcPr>
          <w:p w:rsidR="007E63BC" w:rsidRPr="00FC6AEB" w:rsidRDefault="007E63BC" w:rsidP="00FC6AEB">
            <w:pPr>
              <w:spacing w:line="276" w:lineRule="auto"/>
              <w:rPr>
                <w:rFonts w:ascii="Arial" w:hAnsi="Arial" w:cs="Arial"/>
                <w:lang w:val="pl-PL"/>
              </w:rPr>
            </w:pPr>
          </w:p>
        </w:tc>
      </w:tr>
      <w:tr w:rsidR="007E63BC" w:rsidRPr="00FC6AEB" w:rsidTr="00190B2E">
        <w:trPr>
          <w:trHeight w:val="262"/>
        </w:trPr>
        <w:tc>
          <w:tcPr>
            <w:tcW w:w="562"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6</w:t>
            </w:r>
          </w:p>
        </w:tc>
        <w:tc>
          <w:tcPr>
            <w:tcW w:w="964"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23.01</w:t>
            </w:r>
          </w:p>
        </w:tc>
        <w:tc>
          <w:tcPr>
            <w:tcW w:w="3714" w:type="dxa"/>
          </w:tcPr>
          <w:p w:rsidR="007E63BC" w:rsidRPr="00FC6AEB" w:rsidRDefault="007E63BC" w:rsidP="00FC6AEB">
            <w:pPr>
              <w:spacing w:line="276" w:lineRule="auto"/>
              <w:rPr>
                <w:rFonts w:ascii="Arial" w:hAnsi="Arial" w:cs="Arial"/>
                <w:b/>
                <w:lang w:val="pl-PL"/>
              </w:rPr>
            </w:pPr>
            <w:proofErr w:type="spellStart"/>
            <w:r w:rsidRPr="00FC6AEB">
              <w:rPr>
                <w:rFonts w:ascii="Arial" w:hAnsi="Arial" w:cs="Arial"/>
                <w:b/>
                <w:lang w:val="pl-PL"/>
              </w:rPr>
              <w:t>Final</w:t>
            </w:r>
            <w:proofErr w:type="spellEnd"/>
            <w:r w:rsidRPr="00FC6AEB">
              <w:rPr>
                <w:rFonts w:ascii="Arial" w:hAnsi="Arial" w:cs="Arial"/>
                <w:b/>
                <w:lang w:val="pl-PL"/>
              </w:rPr>
              <w:t xml:space="preserve"> test </w:t>
            </w:r>
          </w:p>
        </w:tc>
        <w:tc>
          <w:tcPr>
            <w:tcW w:w="2126" w:type="dxa"/>
          </w:tcPr>
          <w:p w:rsidR="007E63BC" w:rsidRPr="00FC6AEB" w:rsidRDefault="007E63BC" w:rsidP="00FC6AEB">
            <w:pPr>
              <w:spacing w:line="276" w:lineRule="auto"/>
              <w:rPr>
                <w:rFonts w:ascii="Arial" w:hAnsi="Arial" w:cs="Arial"/>
                <w:lang w:val="pl-PL"/>
              </w:rPr>
            </w:pPr>
          </w:p>
        </w:tc>
        <w:tc>
          <w:tcPr>
            <w:tcW w:w="1701" w:type="dxa"/>
          </w:tcPr>
          <w:p w:rsidR="007E63BC" w:rsidRPr="00FC6AEB" w:rsidRDefault="000231F9" w:rsidP="00FC6AEB">
            <w:pPr>
              <w:tabs>
                <w:tab w:val="center" w:pos="742"/>
              </w:tabs>
              <w:spacing w:line="276" w:lineRule="auto"/>
              <w:rPr>
                <w:rFonts w:ascii="Arial" w:hAnsi="Arial" w:cs="Arial"/>
                <w:lang w:val="pl-PL"/>
              </w:rPr>
            </w:pPr>
            <w:r w:rsidRPr="00FC6AEB">
              <w:rPr>
                <w:rFonts w:ascii="Arial" w:hAnsi="Arial" w:cs="Arial"/>
                <w:lang w:val="pl-PL"/>
              </w:rPr>
              <w:t>20</w:t>
            </w:r>
          </w:p>
        </w:tc>
        <w:tc>
          <w:tcPr>
            <w:tcW w:w="1204" w:type="dxa"/>
          </w:tcPr>
          <w:p w:rsidR="007E63BC" w:rsidRPr="00FC6AEB" w:rsidRDefault="007E63BC" w:rsidP="00FC6AEB">
            <w:pPr>
              <w:spacing w:line="276" w:lineRule="auto"/>
              <w:rPr>
                <w:rFonts w:ascii="Arial" w:hAnsi="Arial" w:cs="Arial"/>
                <w:lang w:val="pl-PL"/>
              </w:rPr>
            </w:pPr>
          </w:p>
        </w:tc>
      </w:tr>
      <w:tr w:rsidR="007E63BC" w:rsidRPr="00FC6AEB" w:rsidTr="00190B2E">
        <w:trPr>
          <w:trHeight w:val="510"/>
        </w:trPr>
        <w:tc>
          <w:tcPr>
            <w:tcW w:w="562"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7</w:t>
            </w:r>
          </w:p>
        </w:tc>
        <w:tc>
          <w:tcPr>
            <w:tcW w:w="964" w:type="dxa"/>
          </w:tcPr>
          <w:p w:rsidR="007E63BC" w:rsidRPr="00FC6AEB" w:rsidRDefault="007E63BC" w:rsidP="00FC6AEB">
            <w:pPr>
              <w:spacing w:line="276" w:lineRule="auto"/>
              <w:rPr>
                <w:rFonts w:ascii="Arial" w:hAnsi="Arial" w:cs="Arial"/>
                <w:lang w:val="pl-PL"/>
              </w:rPr>
            </w:pPr>
            <w:r w:rsidRPr="00FC6AEB">
              <w:rPr>
                <w:rFonts w:ascii="Arial" w:hAnsi="Arial" w:cs="Arial"/>
                <w:lang w:val="pl-PL"/>
              </w:rPr>
              <w:t>30.01</w:t>
            </w:r>
          </w:p>
        </w:tc>
        <w:tc>
          <w:tcPr>
            <w:tcW w:w="3714" w:type="dxa"/>
          </w:tcPr>
          <w:p w:rsidR="007E63BC" w:rsidRPr="00FC6AEB" w:rsidRDefault="000231F9" w:rsidP="00FC6AEB">
            <w:pPr>
              <w:spacing w:line="276" w:lineRule="auto"/>
              <w:rPr>
                <w:rFonts w:ascii="Arial" w:hAnsi="Arial" w:cs="Arial"/>
                <w:b/>
                <w:lang w:val="pl-PL"/>
              </w:rPr>
            </w:pPr>
            <w:proofErr w:type="spellStart"/>
            <w:r w:rsidRPr="00FC6AEB">
              <w:rPr>
                <w:rFonts w:ascii="Arial" w:hAnsi="Arial" w:cs="Arial"/>
                <w:b/>
                <w:lang w:val="pl-PL"/>
              </w:rPr>
              <w:t>Evaluation</w:t>
            </w:r>
            <w:proofErr w:type="spellEnd"/>
            <w:r w:rsidRPr="00FC6AEB">
              <w:rPr>
                <w:rFonts w:ascii="Arial" w:hAnsi="Arial" w:cs="Arial"/>
                <w:b/>
                <w:lang w:val="pl-PL"/>
              </w:rPr>
              <w:t xml:space="preserve"> of </w:t>
            </w:r>
            <w:proofErr w:type="spellStart"/>
            <w:r w:rsidRPr="00FC6AEB">
              <w:rPr>
                <w:rFonts w:ascii="Arial" w:hAnsi="Arial" w:cs="Arial"/>
                <w:b/>
                <w:lang w:val="pl-PL"/>
              </w:rPr>
              <w:t>classes</w:t>
            </w:r>
            <w:proofErr w:type="spellEnd"/>
          </w:p>
        </w:tc>
        <w:tc>
          <w:tcPr>
            <w:tcW w:w="2126" w:type="dxa"/>
          </w:tcPr>
          <w:p w:rsidR="007E63BC" w:rsidRPr="00FC6AEB" w:rsidRDefault="007E63BC" w:rsidP="00FC6AEB">
            <w:pPr>
              <w:spacing w:line="276" w:lineRule="auto"/>
              <w:rPr>
                <w:rFonts w:ascii="Arial" w:hAnsi="Arial" w:cs="Arial"/>
                <w:lang w:val="pl-PL"/>
              </w:rPr>
            </w:pPr>
          </w:p>
        </w:tc>
        <w:tc>
          <w:tcPr>
            <w:tcW w:w="1701" w:type="dxa"/>
          </w:tcPr>
          <w:p w:rsidR="007E63BC" w:rsidRPr="00FC6AEB" w:rsidRDefault="000231F9" w:rsidP="00FC6AEB">
            <w:pPr>
              <w:spacing w:line="276" w:lineRule="auto"/>
              <w:rPr>
                <w:rFonts w:ascii="Arial" w:hAnsi="Arial" w:cs="Arial"/>
                <w:lang w:val="pl-PL"/>
              </w:rPr>
            </w:pPr>
            <w:r w:rsidRPr="00FC6AEB">
              <w:rPr>
                <w:rFonts w:ascii="Arial" w:hAnsi="Arial" w:cs="Arial"/>
                <w:lang w:val="pl-PL"/>
              </w:rPr>
              <w:t>3</w:t>
            </w:r>
          </w:p>
        </w:tc>
        <w:tc>
          <w:tcPr>
            <w:tcW w:w="1204" w:type="dxa"/>
          </w:tcPr>
          <w:p w:rsidR="007E63BC" w:rsidRPr="00FC6AEB" w:rsidRDefault="007E63BC" w:rsidP="00FC6AEB">
            <w:pPr>
              <w:spacing w:line="276" w:lineRule="auto"/>
              <w:rPr>
                <w:rFonts w:ascii="Arial" w:hAnsi="Arial" w:cs="Arial"/>
                <w:lang w:val="pl-PL"/>
              </w:rPr>
            </w:pPr>
          </w:p>
        </w:tc>
      </w:tr>
    </w:tbl>
    <w:p w:rsidR="00A958BF" w:rsidRPr="00FC6AEB" w:rsidRDefault="00A958BF" w:rsidP="00FC6AEB">
      <w:pPr>
        <w:spacing w:line="276" w:lineRule="auto"/>
        <w:rPr>
          <w:rFonts w:ascii="Arial" w:hAnsi="Arial" w:cs="Arial"/>
          <w:lang w:val="pl-PL"/>
        </w:rPr>
      </w:pPr>
    </w:p>
    <w:sectPr w:rsidR="00A958BF" w:rsidRPr="00FC6AEB" w:rsidSect="007A721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CA7"/>
    <w:multiLevelType w:val="hybridMultilevel"/>
    <w:tmpl w:val="C4184CC2"/>
    <w:lvl w:ilvl="0" w:tplc="4F447B7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A1FA3"/>
    <w:multiLevelType w:val="hybridMultilevel"/>
    <w:tmpl w:val="CD3023BE"/>
    <w:lvl w:ilvl="0" w:tplc="041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43C35"/>
    <w:multiLevelType w:val="hybridMultilevel"/>
    <w:tmpl w:val="FFAAC92C"/>
    <w:lvl w:ilvl="0" w:tplc="CC22D8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6252"/>
    <w:multiLevelType w:val="hybridMultilevel"/>
    <w:tmpl w:val="DF2A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D50CDE"/>
    <w:multiLevelType w:val="hybridMultilevel"/>
    <w:tmpl w:val="B18CBCF0"/>
    <w:lvl w:ilvl="0" w:tplc="96002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DF482F"/>
    <w:rsid w:val="000231F9"/>
    <w:rsid w:val="00057654"/>
    <w:rsid w:val="00170273"/>
    <w:rsid w:val="00190B2E"/>
    <w:rsid w:val="001D0084"/>
    <w:rsid w:val="00272216"/>
    <w:rsid w:val="002C18AA"/>
    <w:rsid w:val="002E3BD6"/>
    <w:rsid w:val="003011BD"/>
    <w:rsid w:val="00370D0F"/>
    <w:rsid w:val="003A7169"/>
    <w:rsid w:val="00474084"/>
    <w:rsid w:val="004859A1"/>
    <w:rsid w:val="00496555"/>
    <w:rsid w:val="004B0F03"/>
    <w:rsid w:val="004B32C6"/>
    <w:rsid w:val="004C3764"/>
    <w:rsid w:val="004F5071"/>
    <w:rsid w:val="004F5E23"/>
    <w:rsid w:val="00515218"/>
    <w:rsid w:val="00563F0B"/>
    <w:rsid w:val="005F6702"/>
    <w:rsid w:val="006C0F07"/>
    <w:rsid w:val="006F40B3"/>
    <w:rsid w:val="00721B72"/>
    <w:rsid w:val="00737B6F"/>
    <w:rsid w:val="00772723"/>
    <w:rsid w:val="007A7216"/>
    <w:rsid w:val="007B3962"/>
    <w:rsid w:val="007E63BC"/>
    <w:rsid w:val="0081070E"/>
    <w:rsid w:val="008C36D5"/>
    <w:rsid w:val="008E26C2"/>
    <w:rsid w:val="008F28C6"/>
    <w:rsid w:val="00916CFA"/>
    <w:rsid w:val="00927B47"/>
    <w:rsid w:val="00974783"/>
    <w:rsid w:val="009863AE"/>
    <w:rsid w:val="009C7A1E"/>
    <w:rsid w:val="00A13D96"/>
    <w:rsid w:val="00A32D98"/>
    <w:rsid w:val="00A36E61"/>
    <w:rsid w:val="00A958BF"/>
    <w:rsid w:val="00B03C7F"/>
    <w:rsid w:val="00B63928"/>
    <w:rsid w:val="00B97578"/>
    <w:rsid w:val="00C6746C"/>
    <w:rsid w:val="00C76190"/>
    <w:rsid w:val="00C97585"/>
    <w:rsid w:val="00D34486"/>
    <w:rsid w:val="00D57447"/>
    <w:rsid w:val="00D57F8C"/>
    <w:rsid w:val="00DF482F"/>
    <w:rsid w:val="00DF58F6"/>
    <w:rsid w:val="00F224F2"/>
    <w:rsid w:val="00F241C0"/>
    <w:rsid w:val="00F930C7"/>
    <w:rsid w:val="00FA083C"/>
    <w:rsid w:val="00FC6A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72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482F"/>
    <w:rPr>
      <w:color w:val="0563C1" w:themeColor="hyperlink"/>
      <w:u w:val="single"/>
    </w:rPr>
  </w:style>
  <w:style w:type="table" w:styleId="Tabela-Siatka">
    <w:name w:val="Table Grid"/>
    <w:basedOn w:val="Standardowy"/>
    <w:uiPriority w:val="39"/>
    <w:rsid w:val="00A95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224F2"/>
    <w:pPr>
      <w:ind w:left="720"/>
      <w:contextualSpacing/>
    </w:pPr>
  </w:style>
</w:styles>
</file>

<file path=word/webSettings.xml><?xml version="1.0" encoding="utf-8"?>
<w:webSettings xmlns:r="http://schemas.openxmlformats.org/officeDocument/2006/relationships" xmlns:w="http://schemas.openxmlformats.org/wordprocessingml/2006/main">
  <w:divs>
    <w:div w:id="569195551">
      <w:bodyDiv w:val="1"/>
      <w:marLeft w:val="0"/>
      <w:marRight w:val="0"/>
      <w:marTop w:val="0"/>
      <w:marBottom w:val="0"/>
      <w:divBdr>
        <w:top w:val="none" w:sz="0" w:space="0" w:color="auto"/>
        <w:left w:val="none" w:sz="0" w:space="0" w:color="auto"/>
        <w:bottom w:val="none" w:sz="0" w:space="0" w:color="auto"/>
        <w:right w:val="none" w:sz="0" w:space="0" w:color="auto"/>
      </w:divBdr>
    </w:div>
    <w:div w:id="889077889">
      <w:bodyDiv w:val="1"/>
      <w:marLeft w:val="0"/>
      <w:marRight w:val="0"/>
      <w:marTop w:val="0"/>
      <w:marBottom w:val="0"/>
      <w:divBdr>
        <w:top w:val="none" w:sz="0" w:space="0" w:color="auto"/>
        <w:left w:val="none" w:sz="0" w:space="0" w:color="auto"/>
        <w:bottom w:val="none" w:sz="0" w:space="0" w:color="auto"/>
        <w:right w:val="none" w:sz="0" w:space="0" w:color="auto"/>
      </w:divBdr>
      <w:divsChild>
        <w:div w:id="543257496">
          <w:marLeft w:val="0"/>
          <w:marRight w:val="0"/>
          <w:marTop w:val="0"/>
          <w:marBottom w:val="0"/>
          <w:divBdr>
            <w:top w:val="none" w:sz="0" w:space="0" w:color="auto"/>
            <w:left w:val="none" w:sz="0" w:space="0" w:color="auto"/>
            <w:bottom w:val="none" w:sz="0" w:space="0" w:color="auto"/>
            <w:right w:val="none" w:sz="0" w:space="0" w:color="auto"/>
          </w:divBdr>
          <w:divsChild>
            <w:div w:id="246118725">
              <w:marLeft w:val="0"/>
              <w:marRight w:val="0"/>
              <w:marTop w:val="0"/>
              <w:marBottom w:val="0"/>
              <w:divBdr>
                <w:top w:val="none" w:sz="0" w:space="0" w:color="auto"/>
                <w:left w:val="none" w:sz="0" w:space="0" w:color="auto"/>
                <w:bottom w:val="none" w:sz="0" w:space="0" w:color="auto"/>
                <w:right w:val="none" w:sz="0" w:space="0" w:color="auto"/>
              </w:divBdr>
            </w:div>
            <w:div w:id="92095837">
              <w:marLeft w:val="0"/>
              <w:marRight w:val="0"/>
              <w:marTop w:val="0"/>
              <w:marBottom w:val="0"/>
              <w:divBdr>
                <w:top w:val="none" w:sz="0" w:space="0" w:color="auto"/>
                <w:left w:val="none" w:sz="0" w:space="0" w:color="auto"/>
                <w:bottom w:val="none" w:sz="0" w:space="0" w:color="auto"/>
                <w:right w:val="none" w:sz="0" w:space="0" w:color="auto"/>
              </w:divBdr>
            </w:div>
            <w:div w:id="244531383">
              <w:marLeft w:val="0"/>
              <w:marRight w:val="0"/>
              <w:marTop w:val="0"/>
              <w:marBottom w:val="0"/>
              <w:divBdr>
                <w:top w:val="none" w:sz="0" w:space="0" w:color="auto"/>
                <w:left w:val="none" w:sz="0" w:space="0" w:color="auto"/>
                <w:bottom w:val="none" w:sz="0" w:space="0" w:color="auto"/>
                <w:right w:val="none" w:sz="0" w:space="0" w:color="auto"/>
              </w:divBdr>
            </w:div>
            <w:div w:id="1277446455">
              <w:marLeft w:val="0"/>
              <w:marRight w:val="0"/>
              <w:marTop w:val="0"/>
              <w:marBottom w:val="0"/>
              <w:divBdr>
                <w:top w:val="none" w:sz="0" w:space="0" w:color="auto"/>
                <w:left w:val="none" w:sz="0" w:space="0" w:color="auto"/>
                <w:bottom w:val="none" w:sz="0" w:space="0" w:color="auto"/>
                <w:right w:val="none" w:sz="0" w:space="0" w:color="auto"/>
              </w:divBdr>
            </w:div>
            <w:div w:id="1439107496">
              <w:marLeft w:val="0"/>
              <w:marRight w:val="0"/>
              <w:marTop w:val="0"/>
              <w:marBottom w:val="0"/>
              <w:divBdr>
                <w:top w:val="none" w:sz="0" w:space="0" w:color="auto"/>
                <w:left w:val="none" w:sz="0" w:space="0" w:color="auto"/>
                <w:bottom w:val="none" w:sz="0" w:space="0" w:color="auto"/>
                <w:right w:val="none" w:sz="0" w:space="0" w:color="auto"/>
              </w:divBdr>
            </w:div>
            <w:div w:id="2107845766">
              <w:marLeft w:val="0"/>
              <w:marRight w:val="0"/>
              <w:marTop w:val="0"/>
              <w:marBottom w:val="0"/>
              <w:divBdr>
                <w:top w:val="none" w:sz="0" w:space="0" w:color="auto"/>
                <w:left w:val="none" w:sz="0" w:space="0" w:color="auto"/>
                <w:bottom w:val="none" w:sz="0" w:space="0" w:color="auto"/>
                <w:right w:val="none" w:sz="0" w:space="0" w:color="auto"/>
              </w:divBdr>
            </w:div>
            <w:div w:id="673996413">
              <w:marLeft w:val="0"/>
              <w:marRight w:val="0"/>
              <w:marTop w:val="0"/>
              <w:marBottom w:val="0"/>
              <w:divBdr>
                <w:top w:val="none" w:sz="0" w:space="0" w:color="auto"/>
                <w:left w:val="none" w:sz="0" w:space="0" w:color="auto"/>
                <w:bottom w:val="none" w:sz="0" w:space="0" w:color="auto"/>
                <w:right w:val="none" w:sz="0" w:space="0" w:color="auto"/>
              </w:divBdr>
            </w:div>
            <w:div w:id="197740796">
              <w:marLeft w:val="0"/>
              <w:marRight w:val="0"/>
              <w:marTop w:val="0"/>
              <w:marBottom w:val="0"/>
              <w:divBdr>
                <w:top w:val="none" w:sz="0" w:space="0" w:color="auto"/>
                <w:left w:val="none" w:sz="0" w:space="0" w:color="auto"/>
                <w:bottom w:val="none" w:sz="0" w:space="0" w:color="auto"/>
                <w:right w:val="none" w:sz="0" w:space="0" w:color="auto"/>
              </w:divBdr>
            </w:div>
            <w:div w:id="475755973">
              <w:marLeft w:val="0"/>
              <w:marRight w:val="0"/>
              <w:marTop w:val="0"/>
              <w:marBottom w:val="0"/>
              <w:divBdr>
                <w:top w:val="none" w:sz="0" w:space="0" w:color="auto"/>
                <w:left w:val="none" w:sz="0" w:space="0" w:color="auto"/>
                <w:bottom w:val="none" w:sz="0" w:space="0" w:color="auto"/>
                <w:right w:val="none" w:sz="0" w:space="0" w:color="auto"/>
              </w:divBdr>
            </w:div>
            <w:div w:id="1075130737">
              <w:marLeft w:val="0"/>
              <w:marRight w:val="0"/>
              <w:marTop w:val="0"/>
              <w:marBottom w:val="0"/>
              <w:divBdr>
                <w:top w:val="none" w:sz="0" w:space="0" w:color="auto"/>
                <w:left w:val="none" w:sz="0" w:space="0" w:color="auto"/>
                <w:bottom w:val="none" w:sz="0" w:space="0" w:color="auto"/>
                <w:right w:val="none" w:sz="0" w:space="0" w:color="auto"/>
              </w:divBdr>
            </w:div>
            <w:div w:id="122437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lawbasics.com/" TargetMode="External"/><Relationship Id="rId3" Type="http://schemas.openxmlformats.org/officeDocument/2006/relationships/styles" Target="styles.xml"/><Relationship Id="rId7" Type="http://schemas.openxmlformats.org/officeDocument/2006/relationships/hyperlink" Target="https://prawo.uni.wroc.pl/node/2662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jciech.zomerski%40uwr.edu.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A873B-8F59-45BF-B5DD-D10531DA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422</Words>
  <Characters>2536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W.Zomerski</dc:creator>
  <cp:lastModifiedBy>Wojciech Zomerski</cp:lastModifiedBy>
  <cp:revision>3</cp:revision>
  <dcterms:created xsi:type="dcterms:W3CDTF">2017-12-10T09:31:00Z</dcterms:created>
  <dcterms:modified xsi:type="dcterms:W3CDTF">2017-12-10T09:43:00Z</dcterms:modified>
</cp:coreProperties>
</file>