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C70B" w14:textId="3F9B1A3C" w:rsidR="00C77C40" w:rsidRPr="00287582" w:rsidRDefault="00C77C40" w:rsidP="00C77C40">
      <w:pPr>
        <w:ind w:left="708" w:firstLine="708"/>
        <w:rPr>
          <w:rFonts w:ascii="Times New Roman" w:hAnsi="Times New Roman" w:cs="Times New Roman"/>
          <w:b/>
          <w:color w:val="000000" w:themeColor="text1"/>
          <w:u w:val="single"/>
          <w:lang w:val="pl-PL"/>
        </w:rPr>
      </w:pPr>
      <w:bookmarkStart w:id="0" w:name="_GoBack"/>
      <w:r w:rsidRPr="00287582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>Ćwiczenie 1.4</w:t>
      </w:r>
      <w:r w:rsidR="002B5959" w:rsidRPr="00287582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 xml:space="preserve">. </w:t>
      </w:r>
      <w:r w:rsidR="00AB7DFC" w:rsidRPr="00287582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 xml:space="preserve">Traktaty </w:t>
      </w:r>
      <w:r w:rsidR="00134AF9" w:rsidRPr="00287582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 xml:space="preserve">założycielskie </w:t>
      </w:r>
      <w:r w:rsidR="00AB7DFC" w:rsidRPr="00287582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>UE</w:t>
      </w:r>
      <w:r w:rsidR="00134AF9" w:rsidRPr="00287582">
        <w:rPr>
          <w:rFonts w:ascii="Times New Roman" w:hAnsi="Times New Roman" w:cs="Times New Roman"/>
          <w:b/>
          <w:color w:val="000000" w:themeColor="text1"/>
          <w:u w:val="single"/>
          <w:lang w:val="pl-PL"/>
        </w:rPr>
        <w:t xml:space="preserve"> – aspekty gospodarczo-ekonomiczne</w:t>
      </w:r>
    </w:p>
    <w:bookmarkEnd w:id="0"/>
    <w:p w14:paraId="1D35EC8E" w14:textId="77777777" w:rsidR="00C77C40" w:rsidRPr="00716C96" w:rsidRDefault="00C77C40" w:rsidP="00C77C40">
      <w:pPr>
        <w:pStyle w:val="a3"/>
        <w:rPr>
          <w:rFonts w:ascii="Times New Roman" w:hAnsi="Times New Roman" w:cs="Times New Roman"/>
        </w:rPr>
      </w:pPr>
    </w:p>
    <w:p w14:paraId="022F292C" w14:textId="1D580DCE" w:rsidR="0027235F" w:rsidRPr="00134AF9" w:rsidRDefault="00F7456E" w:rsidP="00134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6C96">
        <w:rPr>
          <w:rFonts w:ascii="Times New Roman" w:hAnsi="Times New Roman" w:cs="Times New Roman"/>
          <w:lang w:val="pl-PL"/>
        </w:rPr>
        <w:t>Traktaty założycielskie</w:t>
      </w:r>
      <w:r w:rsidR="00134AF9">
        <w:rPr>
          <w:rFonts w:ascii="Times New Roman" w:hAnsi="Times New Roman" w:cs="Times New Roman"/>
          <w:lang w:val="pl-PL"/>
        </w:rPr>
        <w:t xml:space="preserve"> UE (część 1)</w:t>
      </w:r>
      <w:r w:rsidR="0017406E" w:rsidRPr="00716C96">
        <w:rPr>
          <w:rFonts w:ascii="Times New Roman" w:hAnsi="Times New Roman" w:cs="Times New Roman"/>
          <w:lang w:val="pl-PL"/>
        </w:rPr>
        <w:t xml:space="preserve"> (</w:t>
      </w:r>
      <w:r w:rsidR="00134AF9" w:rsidRPr="00716C96">
        <w:rPr>
          <w:rFonts w:ascii="Times New Roman" w:hAnsi="Times New Roman" w:cs="Times New Roman"/>
          <w:lang w:val="pl-PL"/>
        </w:rPr>
        <w:t>aspekty gospodarczo-ekonomiczne</w:t>
      </w:r>
      <w:r w:rsidR="00134AF9">
        <w:rPr>
          <w:rFonts w:ascii="Times New Roman" w:hAnsi="Times New Roman" w:cs="Times New Roman"/>
          <w:lang w:val="pl-PL"/>
        </w:rPr>
        <w:t xml:space="preserve"> </w:t>
      </w:r>
      <w:r w:rsidR="0017406E" w:rsidRPr="00716C96">
        <w:rPr>
          <w:rFonts w:ascii="Times New Roman" w:hAnsi="Times New Roman" w:cs="Times New Roman"/>
          <w:lang w:val="pl-PL"/>
        </w:rPr>
        <w:t>Traktat</w:t>
      </w:r>
      <w:r w:rsidR="00716C96">
        <w:rPr>
          <w:rFonts w:ascii="Times New Roman" w:hAnsi="Times New Roman" w:cs="Times New Roman"/>
          <w:lang w:val="pl-PL"/>
        </w:rPr>
        <w:t>u</w:t>
      </w:r>
      <w:r w:rsidR="0017406E" w:rsidRPr="00716C96">
        <w:rPr>
          <w:rFonts w:ascii="Times New Roman" w:hAnsi="Times New Roman" w:cs="Times New Roman"/>
          <w:lang w:val="pl-PL"/>
        </w:rPr>
        <w:t xml:space="preserve"> Paryski</w:t>
      </w:r>
      <w:r w:rsidR="00716C96">
        <w:rPr>
          <w:rFonts w:ascii="Times New Roman" w:hAnsi="Times New Roman" w:cs="Times New Roman"/>
          <w:lang w:val="pl-PL"/>
        </w:rPr>
        <w:t>ego</w:t>
      </w:r>
      <w:r w:rsidR="00134AF9">
        <w:rPr>
          <w:rFonts w:ascii="Times New Roman" w:hAnsi="Times New Roman" w:cs="Times New Roman"/>
          <w:lang w:val="pl-PL"/>
        </w:rPr>
        <w:t>, Traktatów</w:t>
      </w:r>
      <w:r w:rsidR="0017406E" w:rsidRPr="00716C96">
        <w:rPr>
          <w:rFonts w:ascii="Times New Roman" w:hAnsi="Times New Roman" w:cs="Times New Roman"/>
          <w:lang w:val="pl-PL"/>
        </w:rPr>
        <w:t xml:space="preserve"> Rzymski</w:t>
      </w:r>
      <w:r w:rsidR="00134AF9">
        <w:rPr>
          <w:rFonts w:ascii="Times New Roman" w:hAnsi="Times New Roman" w:cs="Times New Roman"/>
          <w:lang w:val="pl-PL"/>
        </w:rPr>
        <w:t>ch)</w:t>
      </w:r>
      <w:r w:rsidR="00134AF9" w:rsidRPr="00716C96">
        <w:rPr>
          <w:rFonts w:ascii="Times New Roman" w:hAnsi="Times New Roman" w:cs="Times New Roman"/>
          <w:lang w:val="pl-PL"/>
        </w:rPr>
        <w:t xml:space="preserve"> </w:t>
      </w:r>
      <w:r w:rsidR="00134AF9">
        <w:rPr>
          <w:rFonts w:ascii="Times New Roman" w:hAnsi="Times New Roman" w:cs="Times New Roman"/>
          <w:lang w:val="pl-PL"/>
        </w:rPr>
        <w:t>oraz</w:t>
      </w:r>
      <w:r w:rsidR="00134AF9" w:rsidRPr="00716C96">
        <w:rPr>
          <w:rFonts w:ascii="Times New Roman" w:hAnsi="Times New Roman" w:cs="Times New Roman"/>
          <w:lang w:val="pl-PL"/>
        </w:rPr>
        <w:t xml:space="preserve"> Jednolity Akt Europejski</w:t>
      </w:r>
    </w:p>
    <w:p w14:paraId="664B1C27" w14:textId="561653ED" w:rsidR="00484F82" w:rsidRPr="00716C96" w:rsidRDefault="00484F82" w:rsidP="007422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6C96">
        <w:rPr>
          <w:rFonts w:ascii="Times New Roman" w:hAnsi="Times New Roman" w:cs="Times New Roman"/>
          <w:lang w:val="pl-PL"/>
        </w:rPr>
        <w:t xml:space="preserve">Traktaty </w:t>
      </w:r>
      <w:r w:rsidR="00134AF9" w:rsidRPr="00716C96">
        <w:rPr>
          <w:rFonts w:ascii="Times New Roman" w:hAnsi="Times New Roman" w:cs="Times New Roman"/>
          <w:lang w:val="pl-PL"/>
        </w:rPr>
        <w:t>założycielskie</w:t>
      </w:r>
      <w:r w:rsidR="00134AF9">
        <w:rPr>
          <w:rFonts w:ascii="Times New Roman" w:hAnsi="Times New Roman" w:cs="Times New Roman"/>
          <w:lang w:val="pl-PL"/>
        </w:rPr>
        <w:t xml:space="preserve"> UE (część 2)</w:t>
      </w:r>
      <w:r w:rsidR="0017406E" w:rsidRPr="00716C96">
        <w:rPr>
          <w:rFonts w:ascii="Times New Roman" w:hAnsi="Times New Roman" w:cs="Times New Roman"/>
          <w:lang w:val="pl-PL"/>
        </w:rPr>
        <w:t xml:space="preserve"> (</w:t>
      </w:r>
      <w:r w:rsidR="00134AF9" w:rsidRPr="00716C96">
        <w:rPr>
          <w:rFonts w:ascii="Times New Roman" w:hAnsi="Times New Roman" w:cs="Times New Roman"/>
          <w:lang w:val="pl-PL"/>
        </w:rPr>
        <w:t>aspekty gospodarczo-ekonomiczne</w:t>
      </w:r>
      <w:r w:rsidR="00134AF9">
        <w:rPr>
          <w:rFonts w:ascii="Times New Roman" w:hAnsi="Times New Roman" w:cs="Times New Roman"/>
          <w:lang w:val="pl-PL"/>
        </w:rPr>
        <w:t xml:space="preserve"> </w:t>
      </w:r>
      <w:r w:rsidR="00134AF9" w:rsidRPr="00716C96">
        <w:rPr>
          <w:rFonts w:ascii="Times New Roman" w:hAnsi="Times New Roman" w:cs="Times New Roman"/>
          <w:lang w:val="pl-PL"/>
        </w:rPr>
        <w:t>Traktat</w:t>
      </w:r>
      <w:r w:rsidR="00134AF9">
        <w:rPr>
          <w:rFonts w:ascii="Times New Roman" w:hAnsi="Times New Roman" w:cs="Times New Roman"/>
          <w:lang w:val="pl-PL"/>
        </w:rPr>
        <w:t>u</w:t>
      </w:r>
      <w:r w:rsidR="00134AF9" w:rsidRPr="00716C96">
        <w:rPr>
          <w:rFonts w:ascii="Times New Roman" w:hAnsi="Times New Roman" w:cs="Times New Roman"/>
          <w:lang w:val="pl-PL"/>
        </w:rPr>
        <w:t xml:space="preserve"> z Maastricht</w:t>
      </w:r>
      <w:r w:rsidR="00134AF9">
        <w:rPr>
          <w:rFonts w:ascii="Times New Roman" w:hAnsi="Times New Roman" w:cs="Times New Roman"/>
          <w:lang w:val="pl-PL"/>
        </w:rPr>
        <w:t>,</w:t>
      </w:r>
      <w:r w:rsidR="00134AF9" w:rsidRPr="00716C96">
        <w:rPr>
          <w:rFonts w:ascii="Times New Roman" w:hAnsi="Times New Roman" w:cs="Times New Roman"/>
          <w:lang w:val="pl-PL"/>
        </w:rPr>
        <w:t xml:space="preserve"> </w:t>
      </w:r>
      <w:r w:rsidR="00C77C40" w:rsidRPr="00716C96">
        <w:rPr>
          <w:rFonts w:ascii="Times New Roman" w:hAnsi="Times New Roman" w:cs="Times New Roman"/>
          <w:lang w:val="pl-PL"/>
        </w:rPr>
        <w:t>Traktat</w:t>
      </w:r>
      <w:r w:rsidR="00134AF9">
        <w:rPr>
          <w:rFonts w:ascii="Times New Roman" w:hAnsi="Times New Roman" w:cs="Times New Roman"/>
          <w:lang w:val="pl-PL"/>
        </w:rPr>
        <w:t>u</w:t>
      </w:r>
      <w:r w:rsidR="00C77C40" w:rsidRPr="00716C96">
        <w:rPr>
          <w:rFonts w:ascii="Times New Roman" w:hAnsi="Times New Roman" w:cs="Times New Roman"/>
          <w:lang w:val="pl-PL"/>
        </w:rPr>
        <w:t xml:space="preserve"> Amsterdamski</w:t>
      </w:r>
      <w:r w:rsidR="00134AF9">
        <w:rPr>
          <w:rFonts w:ascii="Times New Roman" w:hAnsi="Times New Roman" w:cs="Times New Roman"/>
          <w:lang w:val="pl-PL"/>
        </w:rPr>
        <w:t>ego</w:t>
      </w:r>
      <w:r w:rsidR="00C77C40" w:rsidRPr="00716C96">
        <w:rPr>
          <w:rFonts w:ascii="Times New Roman" w:hAnsi="Times New Roman" w:cs="Times New Roman"/>
          <w:lang w:val="pl-PL"/>
        </w:rPr>
        <w:t>, Traktat</w:t>
      </w:r>
      <w:r w:rsidR="00134AF9">
        <w:rPr>
          <w:rFonts w:ascii="Times New Roman" w:hAnsi="Times New Roman" w:cs="Times New Roman"/>
          <w:lang w:val="pl-PL"/>
        </w:rPr>
        <w:t>u</w:t>
      </w:r>
      <w:r w:rsidR="00C77C40" w:rsidRPr="00716C96">
        <w:rPr>
          <w:rFonts w:ascii="Times New Roman" w:hAnsi="Times New Roman" w:cs="Times New Roman"/>
          <w:lang w:val="pl-PL"/>
        </w:rPr>
        <w:t xml:space="preserve"> Nicejski</w:t>
      </w:r>
      <w:r w:rsidR="00134AF9">
        <w:rPr>
          <w:rFonts w:ascii="Times New Roman" w:hAnsi="Times New Roman" w:cs="Times New Roman"/>
          <w:lang w:val="pl-PL"/>
        </w:rPr>
        <w:t>ego</w:t>
      </w:r>
      <w:r w:rsidR="00C77C40" w:rsidRPr="00716C96">
        <w:rPr>
          <w:rFonts w:ascii="Times New Roman" w:hAnsi="Times New Roman" w:cs="Times New Roman"/>
          <w:lang w:val="pl-PL"/>
        </w:rPr>
        <w:t>,</w:t>
      </w:r>
      <w:r w:rsidR="00134AF9">
        <w:rPr>
          <w:rFonts w:ascii="Times New Roman" w:hAnsi="Times New Roman" w:cs="Times New Roman"/>
          <w:lang w:val="pl-PL"/>
        </w:rPr>
        <w:t xml:space="preserve"> Traktatu z Lizbony)</w:t>
      </w:r>
    </w:p>
    <w:p w14:paraId="6A83F396" w14:textId="06D4BF47" w:rsidR="00484F82" w:rsidRPr="00716C96" w:rsidRDefault="00C77C40" w:rsidP="0074228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6C96">
        <w:rPr>
          <w:rFonts w:ascii="Times New Roman" w:hAnsi="Times New Roman" w:cs="Times New Roman"/>
          <w:lang w:val="fr-FR"/>
        </w:rPr>
        <w:t>Acquis</w:t>
      </w:r>
      <w:r w:rsidR="00484F82" w:rsidRPr="00716C96">
        <w:rPr>
          <w:rFonts w:ascii="Times New Roman" w:hAnsi="Times New Roman" w:cs="Times New Roman"/>
          <w:lang w:val="fr-FR"/>
        </w:rPr>
        <w:t xml:space="preserve"> Schengen</w:t>
      </w:r>
      <w:r w:rsidR="0017406E" w:rsidRPr="00716C96">
        <w:rPr>
          <w:rFonts w:ascii="Times New Roman" w:hAnsi="Times New Roman" w:cs="Times New Roman"/>
          <w:lang w:val="fr-FR"/>
        </w:rPr>
        <w:t xml:space="preserve"> (</w:t>
      </w:r>
      <w:r w:rsidRPr="00716C96">
        <w:rPr>
          <w:rFonts w:ascii="Times New Roman" w:hAnsi="Times New Roman" w:cs="Times New Roman"/>
          <w:lang w:val="fr-FR"/>
        </w:rPr>
        <w:t>Schengen</w:t>
      </w:r>
      <w:r w:rsidRPr="00716C96">
        <w:rPr>
          <w:rFonts w:ascii="Times New Roman" w:hAnsi="Times New Roman" w:cs="Times New Roman"/>
          <w:lang w:val="pl-PL"/>
        </w:rPr>
        <w:t xml:space="preserve"> I,</w:t>
      </w:r>
      <w:r w:rsidR="00716C96" w:rsidRPr="00716C96">
        <w:rPr>
          <w:rFonts w:ascii="Times New Roman" w:hAnsi="Times New Roman" w:cs="Times New Roman"/>
          <w:lang w:val="pl-PL"/>
        </w:rPr>
        <w:t xml:space="preserve"> </w:t>
      </w:r>
      <w:r w:rsidRPr="00716C96">
        <w:rPr>
          <w:rFonts w:ascii="Times New Roman" w:hAnsi="Times New Roman" w:cs="Times New Roman"/>
          <w:lang w:val="pl-PL"/>
        </w:rPr>
        <w:t>II, III, uwspólnotowienie dorobku</w:t>
      </w:r>
      <w:r w:rsidR="00716C96" w:rsidRPr="00716C96">
        <w:rPr>
          <w:rFonts w:ascii="Times New Roman" w:hAnsi="Times New Roman" w:cs="Times New Roman"/>
          <w:lang w:val="pl-PL"/>
        </w:rPr>
        <w:t xml:space="preserve"> Schengen</w:t>
      </w:r>
      <w:r w:rsidR="004D61AB" w:rsidRPr="00716C96">
        <w:rPr>
          <w:rFonts w:ascii="Times New Roman" w:hAnsi="Times New Roman" w:cs="Times New Roman"/>
          <w:lang w:val="pl-PL"/>
        </w:rPr>
        <w:t xml:space="preserve">, </w:t>
      </w:r>
      <w:r w:rsidR="0017406E" w:rsidRPr="00716C96">
        <w:rPr>
          <w:rFonts w:ascii="Times New Roman" w:hAnsi="Times New Roman" w:cs="Times New Roman"/>
          <w:lang w:val="pl-PL"/>
        </w:rPr>
        <w:t>SIS, VIS</w:t>
      </w:r>
      <w:r w:rsidR="00716C96" w:rsidRPr="00716C96">
        <w:rPr>
          <w:rFonts w:ascii="Times New Roman" w:hAnsi="Times New Roman" w:cs="Times New Roman"/>
          <w:lang w:val="pl-PL"/>
        </w:rPr>
        <w:t xml:space="preserve"> dla czego niektóre</w:t>
      </w:r>
      <w:r w:rsidR="00134AF9">
        <w:rPr>
          <w:rFonts w:ascii="Times New Roman" w:hAnsi="Times New Roman" w:cs="Times New Roman"/>
          <w:lang w:val="pl-PL"/>
        </w:rPr>
        <w:t xml:space="preserve"> państwa UE nie przystąpiły do strefy a Schengen, a inne z poza UE zostały </w:t>
      </w:r>
      <w:proofErr w:type="gramStart"/>
      <w:r w:rsidR="00134AF9">
        <w:rPr>
          <w:rFonts w:ascii="Times New Roman" w:hAnsi="Times New Roman" w:cs="Times New Roman"/>
          <w:lang w:val="pl-PL"/>
        </w:rPr>
        <w:t>przyjęte</w:t>
      </w:r>
      <w:r w:rsidR="00716C96" w:rsidRPr="00716C96">
        <w:rPr>
          <w:rFonts w:ascii="Times New Roman" w:hAnsi="Times New Roman" w:cs="Times New Roman"/>
          <w:lang w:val="pl-PL"/>
        </w:rPr>
        <w:t xml:space="preserve"> </w:t>
      </w:r>
      <w:r w:rsidR="0017406E" w:rsidRPr="00716C96">
        <w:rPr>
          <w:rFonts w:ascii="Times New Roman" w:hAnsi="Times New Roman" w:cs="Times New Roman"/>
          <w:lang w:val="pl-PL"/>
        </w:rPr>
        <w:t>)</w:t>
      </w:r>
      <w:proofErr w:type="gramEnd"/>
      <w:r w:rsidRPr="00716C96">
        <w:rPr>
          <w:rFonts w:ascii="Times New Roman" w:hAnsi="Times New Roman" w:cs="Times New Roman"/>
          <w:lang w:val="pl-PL"/>
        </w:rPr>
        <w:t xml:space="preserve"> </w:t>
      </w:r>
    </w:p>
    <w:p w14:paraId="126CEF41" w14:textId="77777777" w:rsidR="003E28D6" w:rsidRPr="00716C96" w:rsidRDefault="003E28D6" w:rsidP="003E28D6">
      <w:pPr>
        <w:rPr>
          <w:rFonts w:ascii="Times New Roman" w:hAnsi="Times New Roman" w:cs="Times New Roman"/>
        </w:rPr>
      </w:pPr>
    </w:p>
    <w:p w14:paraId="78235877" w14:textId="77777777" w:rsidR="003E28D6" w:rsidRPr="00716C96" w:rsidRDefault="003E28D6" w:rsidP="003E28D6">
      <w:pPr>
        <w:rPr>
          <w:rFonts w:ascii="Times New Roman" w:hAnsi="Times New Roman" w:cs="Times New Roman"/>
          <w:lang w:val="pl-PL"/>
        </w:rPr>
      </w:pPr>
      <w:r w:rsidRPr="00716C96">
        <w:rPr>
          <w:rFonts w:ascii="Times New Roman" w:hAnsi="Times New Roman" w:cs="Times New Roman"/>
          <w:lang w:val="pl-PL"/>
        </w:rPr>
        <w:t>Literatura podstawowa:</w:t>
      </w:r>
    </w:p>
    <w:p w14:paraId="7F05D4D9" w14:textId="488566E6" w:rsidR="003E28D6" w:rsidRPr="00716C96" w:rsidRDefault="003E28D6" w:rsidP="003E28D6">
      <w:pPr>
        <w:rPr>
          <w:rFonts w:ascii="Times New Roman" w:hAnsi="Times New Roman" w:cs="Times New Roman"/>
          <w:lang w:val="pl-PL"/>
        </w:rPr>
      </w:pPr>
      <w:r w:rsidRPr="00716C96">
        <w:rPr>
          <w:rFonts w:ascii="Times New Roman" w:hAnsi="Times New Roman" w:cs="Times New Roman"/>
          <w:lang w:val="pl-PL"/>
        </w:rPr>
        <w:t>1. J. Borowiec, Ekonomia Integracji Europejsk</w:t>
      </w:r>
      <w:r w:rsidR="00716C96" w:rsidRPr="00716C96">
        <w:rPr>
          <w:rFonts w:ascii="Times New Roman" w:hAnsi="Times New Roman" w:cs="Times New Roman"/>
          <w:lang w:val="pl-PL"/>
        </w:rPr>
        <w:t>iej, Wrocław, 2011</w:t>
      </w:r>
    </w:p>
    <w:p w14:paraId="1DC38058" w14:textId="40C96B62" w:rsidR="003E28D6" w:rsidRPr="00716C96" w:rsidRDefault="003E28D6" w:rsidP="003E28D6">
      <w:pPr>
        <w:rPr>
          <w:rFonts w:ascii="Times New Roman" w:hAnsi="Times New Roman" w:cs="Times New Roman"/>
          <w:lang w:val="pl-PL"/>
        </w:rPr>
      </w:pPr>
      <w:r w:rsidRPr="00716C96">
        <w:rPr>
          <w:rFonts w:ascii="Times New Roman" w:hAnsi="Times New Roman" w:cs="Times New Roman"/>
          <w:lang w:val="pl-PL"/>
        </w:rPr>
        <w:t>2. W. Molle, Ekonomika integracji europejskiej, Teoria, praktyka, polityka, Gdańsk</w:t>
      </w:r>
      <w:r w:rsidR="00716C96" w:rsidRPr="00716C96">
        <w:rPr>
          <w:rFonts w:ascii="Times New Roman" w:hAnsi="Times New Roman" w:cs="Times New Roman"/>
          <w:lang w:val="pl-PL"/>
        </w:rPr>
        <w:t>,</w:t>
      </w:r>
      <w:r w:rsidRPr="00716C96">
        <w:rPr>
          <w:rFonts w:ascii="Times New Roman" w:hAnsi="Times New Roman" w:cs="Times New Roman"/>
          <w:lang w:val="pl-PL"/>
        </w:rPr>
        <w:t xml:space="preserve"> 1995</w:t>
      </w:r>
    </w:p>
    <w:p w14:paraId="701F7F04" w14:textId="77777777" w:rsidR="003E28D6" w:rsidRPr="00716C96" w:rsidRDefault="003E28D6" w:rsidP="003E28D6">
      <w:pPr>
        <w:rPr>
          <w:rFonts w:ascii="Times New Roman" w:hAnsi="Times New Roman" w:cs="Times New Roman"/>
          <w:lang w:val="en-US"/>
        </w:rPr>
      </w:pPr>
      <w:r w:rsidRPr="00716C96">
        <w:rPr>
          <w:rFonts w:ascii="Times New Roman" w:hAnsi="Times New Roman" w:cs="Times New Roman"/>
          <w:lang w:val="en-US"/>
        </w:rPr>
        <w:t xml:space="preserve">3. J. Kundera Poland in the European Single Market, Wrocław, 2010 </w:t>
      </w:r>
    </w:p>
    <w:p w14:paraId="52E18FB6" w14:textId="58942104" w:rsidR="00C77C40" w:rsidRPr="00716C96" w:rsidRDefault="00C77C40" w:rsidP="003E28D6">
      <w:pPr>
        <w:rPr>
          <w:rFonts w:ascii="Times New Roman" w:hAnsi="Times New Roman" w:cs="Times New Roman"/>
          <w:lang w:val="en-US"/>
        </w:rPr>
      </w:pPr>
      <w:r w:rsidRPr="00716C96">
        <w:rPr>
          <w:rFonts w:ascii="Times New Roman" w:hAnsi="Times New Roman" w:cs="Times New Roman"/>
          <w:lang w:val="en-US"/>
        </w:rPr>
        <w:t>4. J.</w:t>
      </w:r>
      <w:r w:rsidR="00716C96" w:rsidRPr="00716C96">
        <w:rPr>
          <w:rFonts w:ascii="Times New Roman" w:hAnsi="Times New Roman" w:cs="Times New Roman"/>
          <w:lang w:val="en-US"/>
        </w:rPr>
        <w:t xml:space="preserve"> </w:t>
      </w:r>
      <w:r w:rsidRPr="00716C96">
        <w:rPr>
          <w:rFonts w:ascii="Times New Roman" w:hAnsi="Times New Roman" w:cs="Times New Roman"/>
          <w:lang w:val="en-US"/>
        </w:rPr>
        <w:t>Kundera, Poland in the Proces</w:t>
      </w:r>
      <w:r w:rsidR="00716C96" w:rsidRPr="00716C96">
        <w:rPr>
          <w:rFonts w:ascii="Times New Roman" w:hAnsi="Times New Roman" w:cs="Times New Roman"/>
          <w:lang w:val="en-US"/>
        </w:rPr>
        <w:t>s of European Integration, Toruń</w:t>
      </w:r>
      <w:r w:rsidRPr="00716C96">
        <w:rPr>
          <w:rFonts w:ascii="Times New Roman" w:hAnsi="Times New Roman" w:cs="Times New Roman"/>
          <w:lang w:val="en-US"/>
        </w:rPr>
        <w:t>, 2013</w:t>
      </w:r>
    </w:p>
    <w:p w14:paraId="36D1C0C6" w14:textId="77777777" w:rsidR="00C77C40" w:rsidRPr="00716C96" w:rsidRDefault="00C77C40" w:rsidP="003E28D6">
      <w:pPr>
        <w:rPr>
          <w:rFonts w:ascii="Times New Roman" w:hAnsi="Times New Roman" w:cs="Times New Roman"/>
          <w:lang w:val="pl-PL"/>
        </w:rPr>
      </w:pPr>
    </w:p>
    <w:p w14:paraId="0358AE7F" w14:textId="77777777" w:rsidR="003E28D6" w:rsidRPr="00716C96" w:rsidRDefault="003E28D6" w:rsidP="003E28D6">
      <w:pPr>
        <w:rPr>
          <w:rFonts w:ascii="Times New Roman" w:hAnsi="Times New Roman" w:cs="Times New Roman"/>
          <w:lang w:val="pl-PL"/>
        </w:rPr>
      </w:pPr>
      <w:r w:rsidRPr="00716C96">
        <w:rPr>
          <w:rFonts w:ascii="Times New Roman" w:hAnsi="Times New Roman" w:cs="Times New Roman"/>
          <w:lang w:val="pl-PL"/>
        </w:rPr>
        <w:t>Literatura uzupełniająca:</w:t>
      </w:r>
    </w:p>
    <w:p w14:paraId="7C2B034B" w14:textId="45C36E32" w:rsidR="003E28D6" w:rsidRPr="00716C96" w:rsidRDefault="003E28D6" w:rsidP="003E28D6">
      <w:pPr>
        <w:rPr>
          <w:rFonts w:ascii="Times New Roman" w:hAnsi="Times New Roman" w:cs="Times New Roman"/>
          <w:lang w:val="pl-PL"/>
        </w:rPr>
      </w:pPr>
      <w:r w:rsidRPr="00716C96">
        <w:rPr>
          <w:rFonts w:ascii="Times New Roman" w:hAnsi="Times New Roman" w:cs="Times New Roman"/>
          <w:lang w:val="pl-PL"/>
        </w:rPr>
        <w:t>1. J. Piszewski, Ekonomika integracji europejskiej, Kraków</w:t>
      </w:r>
      <w:r w:rsidR="00716C96" w:rsidRPr="00716C96">
        <w:rPr>
          <w:rFonts w:ascii="Times New Roman" w:hAnsi="Times New Roman" w:cs="Times New Roman"/>
          <w:lang w:val="pl-PL"/>
        </w:rPr>
        <w:t>,</w:t>
      </w:r>
      <w:r w:rsidRPr="00716C96">
        <w:rPr>
          <w:rFonts w:ascii="Times New Roman" w:hAnsi="Times New Roman" w:cs="Times New Roman"/>
          <w:lang w:val="pl-PL"/>
        </w:rPr>
        <w:t xml:space="preserve"> 2011</w:t>
      </w:r>
    </w:p>
    <w:p w14:paraId="192A4730" w14:textId="75674289" w:rsidR="003E28D6" w:rsidRPr="00716C96" w:rsidRDefault="003E28D6" w:rsidP="003E28D6">
      <w:pPr>
        <w:rPr>
          <w:rFonts w:ascii="Times New Roman" w:hAnsi="Times New Roman" w:cs="Times New Roman"/>
          <w:lang w:val="pl-PL"/>
        </w:rPr>
      </w:pPr>
      <w:r w:rsidRPr="00716C96">
        <w:rPr>
          <w:rFonts w:ascii="Times New Roman" w:hAnsi="Times New Roman" w:cs="Times New Roman"/>
          <w:lang w:val="pl-PL"/>
        </w:rPr>
        <w:t>2. J. Kundera, Jednolity Rynek Europejski, Kraków</w:t>
      </w:r>
      <w:r w:rsidR="00716C96" w:rsidRPr="00716C96">
        <w:rPr>
          <w:rFonts w:ascii="Times New Roman" w:hAnsi="Times New Roman" w:cs="Times New Roman"/>
          <w:lang w:val="pl-PL"/>
        </w:rPr>
        <w:t>,</w:t>
      </w:r>
      <w:r w:rsidRPr="00716C96">
        <w:rPr>
          <w:rFonts w:ascii="Times New Roman" w:hAnsi="Times New Roman" w:cs="Times New Roman"/>
          <w:lang w:val="pl-PL"/>
        </w:rPr>
        <w:t xml:space="preserve"> 2003</w:t>
      </w:r>
    </w:p>
    <w:p w14:paraId="05F9C87E" w14:textId="77777777" w:rsidR="003E28D6" w:rsidRPr="00716C96" w:rsidRDefault="003E28D6" w:rsidP="003E28D6">
      <w:pPr>
        <w:rPr>
          <w:rFonts w:ascii="Times New Roman" w:hAnsi="Times New Roman" w:cs="Times New Roman"/>
        </w:rPr>
      </w:pPr>
    </w:p>
    <w:p w14:paraId="3544009E" w14:textId="77777777" w:rsidR="00716C96" w:rsidRPr="00716C96" w:rsidRDefault="00716C96" w:rsidP="003E28D6">
      <w:pPr>
        <w:rPr>
          <w:rFonts w:ascii="Times New Roman" w:hAnsi="Times New Roman" w:cs="Times New Roman"/>
          <w:lang w:val="pl-PL"/>
        </w:rPr>
      </w:pPr>
    </w:p>
    <w:p w14:paraId="0CD88571" w14:textId="4D6A4A68" w:rsidR="00716C96" w:rsidRPr="00716C96" w:rsidRDefault="00AB7DFC" w:rsidP="00AB7DFC">
      <w:pPr>
        <w:rPr>
          <w:rFonts w:ascii="Times New Roman" w:hAnsi="Times New Roman" w:cs="Times New Roman"/>
          <w:lang w:val="pl-PL"/>
        </w:rPr>
      </w:pPr>
      <w:r w:rsidRPr="00AB7DFC">
        <w:rPr>
          <w:rFonts w:ascii="Times New Roman" w:hAnsi="Times New Roman" w:cs="Times New Roman"/>
          <w:b/>
          <w:lang w:val="pl-PL"/>
        </w:rPr>
        <w:t>NB</w:t>
      </w:r>
      <w:r>
        <w:rPr>
          <w:rFonts w:ascii="Times New Roman" w:hAnsi="Times New Roman" w:cs="Times New Roman"/>
          <w:lang w:val="pl-PL"/>
        </w:rPr>
        <w:t xml:space="preserve"> </w:t>
      </w:r>
      <w:r w:rsidR="00716C96" w:rsidRPr="00716C96">
        <w:rPr>
          <w:rFonts w:ascii="Times New Roman" w:hAnsi="Times New Roman" w:cs="Times New Roman"/>
          <w:lang w:val="pl-PL"/>
        </w:rPr>
        <w:t xml:space="preserve">W przypadku zagadnień 1 i 2  zaleca się korzystanie z jednolitych tekstów traktatów oraz komentarzy do </w:t>
      </w:r>
      <w:r w:rsidR="00977C6B">
        <w:rPr>
          <w:rFonts w:ascii="Times New Roman" w:hAnsi="Times New Roman" w:cs="Times New Roman"/>
          <w:lang w:val="pl-PL"/>
        </w:rPr>
        <w:t>nich</w:t>
      </w:r>
      <w:r w:rsidR="00716C96" w:rsidRPr="00716C96">
        <w:rPr>
          <w:rFonts w:ascii="Times New Roman" w:hAnsi="Times New Roman" w:cs="Times New Roman"/>
          <w:lang w:val="pl-PL"/>
        </w:rPr>
        <w:t>.</w:t>
      </w:r>
    </w:p>
    <w:p w14:paraId="157081D3" w14:textId="0897D765" w:rsidR="00716C96" w:rsidRPr="00716C96" w:rsidRDefault="00716C96" w:rsidP="003E28D6">
      <w:pPr>
        <w:rPr>
          <w:rFonts w:ascii="Times New Roman" w:hAnsi="Times New Roman" w:cs="Times New Roman"/>
          <w:lang w:val="pl-PL"/>
        </w:rPr>
      </w:pPr>
      <w:r w:rsidRPr="00716C96">
        <w:rPr>
          <w:rFonts w:ascii="Times New Roman" w:hAnsi="Times New Roman" w:cs="Times New Roman"/>
          <w:lang w:val="pl-PL"/>
        </w:rPr>
        <w:tab/>
      </w:r>
    </w:p>
    <w:p w14:paraId="18313F77" w14:textId="77777777" w:rsidR="00716C96" w:rsidRPr="00716C96" w:rsidRDefault="00716C96" w:rsidP="003E28D6">
      <w:pPr>
        <w:rPr>
          <w:rFonts w:ascii="Times New Roman" w:hAnsi="Times New Roman" w:cs="Times New Roman"/>
        </w:rPr>
      </w:pPr>
    </w:p>
    <w:sectPr w:rsidR="00716C96" w:rsidRPr="00716C96" w:rsidSect="006C1B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6DEA"/>
    <w:multiLevelType w:val="hybridMultilevel"/>
    <w:tmpl w:val="6D908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A"/>
    <w:rsid w:val="00134AF9"/>
    <w:rsid w:val="0017406E"/>
    <w:rsid w:val="0027235F"/>
    <w:rsid w:val="00287582"/>
    <w:rsid w:val="002B5959"/>
    <w:rsid w:val="003E28D6"/>
    <w:rsid w:val="00484F82"/>
    <w:rsid w:val="004D61AB"/>
    <w:rsid w:val="005C253D"/>
    <w:rsid w:val="006C1B34"/>
    <w:rsid w:val="00716C96"/>
    <w:rsid w:val="0074228A"/>
    <w:rsid w:val="00977C6B"/>
    <w:rsid w:val="00AB7DFC"/>
    <w:rsid w:val="00C77C40"/>
    <w:rsid w:val="00F7456E"/>
    <w:rsid w:val="00FB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98D1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 Бутитер</dc:creator>
  <cp:keywords/>
  <dc:description/>
  <cp:lastModifiedBy>Данило Бутитер</cp:lastModifiedBy>
  <cp:revision>11</cp:revision>
  <dcterms:created xsi:type="dcterms:W3CDTF">2013-09-21T15:56:00Z</dcterms:created>
  <dcterms:modified xsi:type="dcterms:W3CDTF">2014-05-12T23:04:00Z</dcterms:modified>
</cp:coreProperties>
</file>