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EB62" w14:textId="56D3C087" w:rsidR="00AD66A8" w:rsidRPr="00AD66A8" w:rsidRDefault="00AD66A8" w:rsidP="00AD66A8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66A8">
        <w:rPr>
          <w:rFonts w:ascii="Times New Roman" w:hAnsi="Times New Roman" w:cs="Times New Roman"/>
          <w:b/>
          <w:u w:val="single"/>
          <w:lang w:val="pl-PL"/>
        </w:rPr>
        <w:t xml:space="preserve">Ćwiczenie 1.6. Swobody </w:t>
      </w:r>
      <w:r w:rsidR="00A40864">
        <w:rPr>
          <w:rFonts w:ascii="Times New Roman" w:hAnsi="Times New Roman" w:cs="Times New Roman"/>
          <w:b/>
          <w:u w:val="single"/>
          <w:lang w:val="pl-PL"/>
        </w:rPr>
        <w:t xml:space="preserve">jednolitego rynku </w:t>
      </w:r>
      <w:r w:rsidR="00F062BA">
        <w:rPr>
          <w:rFonts w:ascii="Times New Roman" w:hAnsi="Times New Roman" w:cs="Times New Roman"/>
          <w:b/>
          <w:u w:val="single"/>
          <w:lang w:val="pl-PL"/>
        </w:rPr>
        <w:t>europejskie</w:t>
      </w:r>
      <w:r w:rsidR="00A40864">
        <w:rPr>
          <w:rFonts w:ascii="Times New Roman" w:hAnsi="Times New Roman" w:cs="Times New Roman"/>
          <w:b/>
          <w:u w:val="single"/>
          <w:lang w:val="pl-PL"/>
        </w:rPr>
        <w:t>go</w:t>
      </w:r>
      <w:bookmarkStart w:id="0" w:name="_GoBack"/>
      <w:bookmarkEnd w:id="0"/>
    </w:p>
    <w:p w14:paraId="0F65F854" w14:textId="77777777" w:rsidR="00AD66A8" w:rsidRPr="00AD66A8" w:rsidRDefault="00AD66A8" w:rsidP="00306D81">
      <w:pPr>
        <w:rPr>
          <w:rFonts w:ascii="Times New Roman" w:hAnsi="Times New Roman" w:cs="Times New Roman"/>
          <w:lang w:val="pl-PL"/>
        </w:rPr>
      </w:pPr>
    </w:p>
    <w:p w14:paraId="55F46D61" w14:textId="77777777" w:rsidR="0027235F" w:rsidRPr="00AD66A8" w:rsidRDefault="00306D81" w:rsidP="00306D8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Swoboda przepływu towarów</w:t>
      </w:r>
      <w:r w:rsidR="006763DD">
        <w:rPr>
          <w:rFonts w:ascii="Times New Roman" w:hAnsi="Times New Roman" w:cs="Times New Roman"/>
          <w:lang w:val="pl-PL"/>
        </w:rPr>
        <w:t xml:space="preserve"> (definicja pojęcia towar, zakres podmiotowy swobody, formuła Dassonville, Cassis de Dijon, Keck)</w:t>
      </w:r>
    </w:p>
    <w:p w14:paraId="1D150B4A" w14:textId="77777777" w:rsidR="00306D81" w:rsidRPr="00AD66A8" w:rsidRDefault="00306D81" w:rsidP="00306D8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Swoboda świadczenia usług</w:t>
      </w:r>
      <w:r w:rsidR="006763DD">
        <w:rPr>
          <w:rFonts w:ascii="Times New Roman" w:hAnsi="Times New Roman" w:cs="Times New Roman"/>
          <w:lang w:val="pl-PL"/>
        </w:rPr>
        <w:t xml:space="preserve"> (definicja pojęcia usługi, cztery formy elementu transgranicznego, wyłączenia ze swobody)</w:t>
      </w:r>
    </w:p>
    <w:p w14:paraId="4B5EE2AF" w14:textId="77777777" w:rsidR="00306D81" w:rsidRPr="00AD66A8" w:rsidRDefault="00306D81" w:rsidP="00306D8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 xml:space="preserve">Swoboda migracji pracowników </w:t>
      </w:r>
      <w:r w:rsidR="006763DD">
        <w:rPr>
          <w:rFonts w:ascii="Times New Roman" w:hAnsi="Times New Roman" w:cs="Times New Roman"/>
          <w:lang w:val="pl-PL"/>
        </w:rPr>
        <w:t>(strefa Schengen, grupy osób które z niej korzystają, wyłączenia ze swobody)</w:t>
      </w:r>
    </w:p>
    <w:p w14:paraId="122B3462" w14:textId="77777777" w:rsidR="00306D81" w:rsidRPr="00AD66A8" w:rsidRDefault="00306D81" w:rsidP="00306D8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 xml:space="preserve">Swoboda </w:t>
      </w:r>
      <w:r w:rsidR="00AD66A8" w:rsidRPr="00AD66A8">
        <w:rPr>
          <w:rFonts w:ascii="Times New Roman" w:hAnsi="Times New Roman" w:cs="Times New Roman"/>
          <w:lang w:val="pl-PL"/>
        </w:rPr>
        <w:t>przepływu</w:t>
      </w:r>
      <w:r w:rsidRPr="00AD66A8">
        <w:rPr>
          <w:rFonts w:ascii="Times New Roman" w:hAnsi="Times New Roman" w:cs="Times New Roman"/>
          <w:lang w:val="pl-PL"/>
        </w:rPr>
        <w:t xml:space="preserve"> kapitału</w:t>
      </w:r>
      <w:r w:rsidR="006763DD">
        <w:rPr>
          <w:rFonts w:ascii="Times New Roman" w:hAnsi="Times New Roman" w:cs="Times New Roman"/>
          <w:lang w:val="pl-PL"/>
        </w:rPr>
        <w:t xml:space="preserve"> (elementy swobody, podstawowe problemy związane z ograniczeniem swobody przepływu kapitału)</w:t>
      </w:r>
    </w:p>
    <w:p w14:paraId="1E856128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</w:p>
    <w:p w14:paraId="7DECEEEE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Literatura podstawowa:</w:t>
      </w:r>
    </w:p>
    <w:p w14:paraId="05971188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1. J. Borowiec, Ekonomia Integracji Europejskiej, Wrocław 2011</w:t>
      </w:r>
    </w:p>
    <w:p w14:paraId="0F8845A2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2. W. Molle, Ekonomika integracji europejskiej, Teoria, praktyka, polityka, Gdańsk 1995</w:t>
      </w:r>
    </w:p>
    <w:p w14:paraId="79E4064E" w14:textId="77777777" w:rsidR="00306D81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3. J. Kundera</w:t>
      </w:r>
      <w:r w:rsidR="00AD66A8"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Poland in the European Single Market, Wrocław, 2010 </w:t>
      </w:r>
    </w:p>
    <w:p w14:paraId="3BD2CFDA" w14:textId="77777777" w:rsidR="00AD66A8" w:rsidRDefault="00AD66A8" w:rsidP="00306D8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J. Kundera, Poland in the proces of European Economic Integration, Warszawa, 2013</w:t>
      </w:r>
    </w:p>
    <w:p w14:paraId="217CBF3B" w14:textId="77777777" w:rsidR="00F062BA" w:rsidRPr="00AD66A8" w:rsidRDefault="00F062BA" w:rsidP="00306D8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A. Kuś, Prawo Unii Europejskiej z uwzględnieniem Traktatu z Lizbony, Lublin, 2010</w:t>
      </w:r>
    </w:p>
    <w:p w14:paraId="49C0F687" w14:textId="77777777" w:rsidR="00AD66A8" w:rsidRPr="00AD66A8" w:rsidRDefault="00AD66A8" w:rsidP="00306D81">
      <w:pPr>
        <w:rPr>
          <w:rFonts w:ascii="Times New Roman" w:hAnsi="Times New Roman" w:cs="Times New Roman"/>
          <w:lang w:val="pl-PL"/>
        </w:rPr>
      </w:pPr>
    </w:p>
    <w:p w14:paraId="0ABE6673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Literatura uzupełniająca:</w:t>
      </w:r>
    </w:p>
    <w:p w14:paraId="456CEF3E" w14:textId="77777777" w:rsidR="00306D81" w:rsidRPr="00AD66A8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1. J. Piszewski, Ekonomika integracji europejskiej, Kraków</w:t>
      </w:r>
      <w:r w:rsidR="00AD66A8"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2011</w:t>
      </w:r>
    </w:p>
    <w:p w14:paraId="7F22F077" w14:textId="77777777" w:rsidR="00306D81" w:rsidRDefault="00306D81" w:rsidP="00306D81">
      <w:pPr>
        <w:rPr>
          <w:rFonts w:ascii="Times New Roman" w:hAnsi="Times New Roman" w:cs="Times New Roman"/>
          <w:lang w:val="pl-PL"/>
        </w:rPr>
      </w:pPr>
      <w:r w:rsidRPr="00AD66A8">
        <w:rPr>
          <w:rFonts w:ascii="Times New Roman" w:hAnsi="Times New Roman" w:cs="Times New Roman"/>
          <w:lang w:val="pl-PL"/>
        </w:rPr>
        <w:t>2. J. Kundera, Jednolity Rynek Europejski, Kraków</w:t>
      </w:r>
      <w:r w:rsidR="00AD66A8">
        <w:rPr>
          <w:rFonts w:ascii="Times New Roman" w:hAnsi="Times New Roman" w:cs="Times New Roman"/>
          <w:lang w:val="pl-PL"/>
        </w:rPr>
        <w:t>,</w:t>
      </w:r>
      <w:r w:rsidRPr="00AD66A8">
        <w:rPr>
          <w:rFonts w:ascii="Times New Roman" w:hAnsi="Times New Roman" w:cs="Times New Roman"/>
          <w:lang w:val="pl-PL"/>
        </w:rPr>
        <w:t xml:space="preserve"> 2003</w:t>
      </w:r>
    </w:p>
    <w:p w14:paraId="7A70085A" w14:textId="77777777" w:rsidR="00AD66A8" w:rsidRPr="00AD66A8" w:rsidRDefault="00AD66A8" w:rsidP="00306D8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J. Barcz, Integracja Europejska, Warszawa, 2007</w:t>
      </w:r>
    </w:p>
    <w:p w14:paraId="36FD601A" w14:textId="77777777" w:rsidR="00306D81" w:rsidRPr="00AD66A8" w:rsidRDefault="00306D81" w:rsidP="00306D81">
      <w:pPr>
        <w:rPr>
          <w:rFonts w:ascii="Times New Roman" w:hAnsi="Times New Roman" w:cs="Times New Roman"/>
        </w:rPr>
      </w:pPr>
    </w:p>
    <w:sectPr w:rsidR="00306D81" w:rsidRPr="00AD66A8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397"/>
    <w:multiLevelType w:val="hybridMultilevel"/>
    <w:tmpl w:val="166A4E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1"/>
    <w:rsid w:val="0027235F"/>
    <w:rsid w:val="00306D81"/>
    <w:rsid w:val="006763DD"/>
    <w:rsid w:val="006C1B34"/>
    <w:rsid w:val="00A40864"/>
    <w:rsid w:val="00AD66A8"/>
    <w:rsid w:val="00F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8F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3</cp:revision>
  <dcterms:created xsi:type="dcterms:W3CDTF">2013-09-22T16:48:00Z</dcterms:created>
  <dcterms:modified xsi:type="dcterms:W3CDTF">2014-12-08T13:23:00Z</dcterms:modified>
</cp:coreProperties>
</file>