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07B34" w14:textId="36C8E1B3" w:rsidR="00786248" w:rsidRDefault="0005286B" w:rsidP="00786248">
      <w:r>
        <w:t xml:space="preserve">Łukaszowi Z. zarzucono między innymi kierowanie zorganizowaną grupą przestępczą oraz </w:t>
      </w:r>
      <w:r w:rsidR="00002DAF">
        <w:t>wielomilionowe oszustwo, kwalifikowane z art. 286 § 1 w zw. z art. 294 § 1 k.k.</w:t>
      </w:r>
      <w:r>
        <w:t xml:space="preserve"> </w:t>
      </w:r>
      <w:r w:rsidR="00786248">
        <w:t>Prokurator wydał postanowienie, na podstawie którego zabezpieczył na mieniu podejrzanego Łukasza Z. wykonanie grożącego przepadku kwoty 30.000.000 zł oraz kary grzywny (w wysokości 540 stawek dziennych grzywny, przyjmując wysokość pojedynczej stawki na kwotę 2000 zł)</w:t>
      </w:r>
      <w:r>
        <w:t>, poprzez zajęcie środków pieniężnych. Pieniądze te znaleziono</w:t>
      </w:r>
      <w:r w:rsidR="00002DAF">
        <w:t xml:space="preserve"> w trakcie przeszukania</w:t>
      </w:r>
      <w:r>
        <w:t xml:space="preserve"> u jego konkubiny w mieszkaniu (w którym Łukasz Z. sam nie mieszkał, a jedynie okazyjnie przebywał), jednak prokurator uznał – „na podstawie art. 45 § 1-3 k.k.” – że mienie to należy do Łukasza Z.</w:t>
      </w:r>
      <w:r w:rsidR="00002DAF">
        <w:t xml:space="preserve"> Oceń prawidłowość podjętej decyzji procesowej z perspektywy materialnoprawnej.</w:t>
      </w:r>
    </w:p>
    <w:sectPr w:rsidR="00786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343C8F"/>
    <w:multiLevelType w:val="hybridMultilevel"/>
    <w:tmpl w:val="DD5C960A"/>
    <w:lvl w:ilvl="0" w:tplc="C3900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48"/>
    <w:rsid w:val="00002DAF"/>
    <w:rsid w:val="0005286B"/>
    <w:rsid w:val="000C3618"/>
    <w:rsid w:val="000D58E8"/>
    <w:rsid w:val="00116C95"/>
    <w:rsid w:val="00244B80"/>
    <w:rsid w:val="003A11D5"/>
    <w:rsid w:val="00565893"/>
    <w:rsid w:val="00786248"/>
    <w:rsid w:val="00A4007E"/>
    <w:rsid w:val="00CB13D2"/>
    <w:rsid w:val="00DA5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11C4"/>
  <w15:chartTrackingRefBased/>
  <w15:docId w15:val="{DC84E672-65C4-49CF-A031-469D8449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11D5"/>
    <w:pPr>
      <w:spacing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116C95"/>
    <w:pPr>
      <w:pBdr>
        <w:top w:val="nil"/>
        <w:left w:val="nil"/>
        <w:bottom w:val="nil"/>
        <w:right w:val="nil"/>
        <w:between w:val="nil"/>
        <w:bar w:val="nil"/>
      </w:pBdr>
      <w:spacing w:after="0" w:line="240" w:lineRule="auto"/>
    </w:pPr>
    <w:rPr>
      <w:rFonts w:eastAsia="Calibri" w:cs="Calibri"/>
      <w:color w:val="000000"/>
      <w:sz w:val="20"/>
      <w:u w:color="000000"/>
    </w:rPr>
  </w:style>
  <w:style w:type="character" w:customStyle="1" w:styleId="TekstprzypisudolnegoZnak">
    <w:name w:val="Tekst przypisu dolnego Znak"/>
    <w:basedOn w:val="Domylnaczcionkaakapitu"/>
    <w:link w:val="Tekstprzypisudolnego"/>
    <w:rsid w:val="00116C95"/>
    <w:rPr>
      <w:rFonts w:ascii="Times New Roman" w:eastAsia="Calibri" w:hAnsi="Times New Roman" w:cs="Calibri"/>
      <w:color w:val="000000"/>
      <w:sz w:val="20"/>
      <w:u w:color="000000"/>
    </w:rPr>
  </w:style>
  <w:style w:type="paragraph" w:customStyle="1" w:styleId="przypis">
    <w:name w:val="przypis"/>
    <w:basedOn w:val="Tekstprzypisudolnego"/>
    <w:link w:val="przypisZnak"/>
    <w:autoRedefine/>
    <w:qFormat/>
    <w:rsid w:val="00DA513D"/>
  </w:style>
  <w:style w:type="character" w:customStyle="1" w:styleId="przypisZnak">
    <w:name w:val="przypis Znak"/>
    <w:basedOn w:val="TekstprzypisudolnegoZnak"/>
    <w:link w:val="przypis"/>
    <w:rsid w:val="00DA513D"/>
    <w:rPr>
      <w:rFonts w:ascii="Times New Roman" w:eastAsia="Calibri" w:hAnsi="Times New Roman" w:cs="Calibri"/>
      <w:color w:val="000000"/>
      <w:sz w:val="20"/>
      <w:u w:color="000000"/>
    </w:rPr>
  </w:style>
  <w:style w:type="paragraph" w:styleId="Akapitzlist">
    <w:name w:val="List Paragraph"/>
    <w:basedOn w:val="Normalny"/>
    <w:uiPriority w:val="34"/>
    <w:qFormat/>
    <w:rsid w:val="00786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680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Lipiński</dc:creator>
  <cp:keywords/>
  <dc:description/>
  <cp:lastModifiedBy>Konrad Lipiński</cp:lastModifiedBy>
  <cp:revision>1</cp:revision>
  <dcterms:created xsi:type="dcterms:W3CDTF">2021-03-26T12:19:00Z</dcterms:created>
  <dcterms:modified xsi:type="dcterms:W3CDTF">2021-03-26T12:28:00Z</dcterms:modified>
</cp:coreProperties>
</file>