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877FB" w14:textId="0DC73DA4" w:rsidR="000C3618" w:rsidRDefault="00A10B44" w:rsidP="0006146D">
      <w:pPr>
        <w:spacing w:after="0"/>
      </w:pPr>
      <w:r>
        <w:t xml:space="preserve">W stosunku do Łukasza K., w związku z przypisaniem mu popełnienia przestępstwa polegającego na nieumyślnym spowodowaniu śmierci ucznia-skoczka spadochronowego, orzeczono środek karny zakazu wykonywania zawodu instruktora skoków spadochroniarskich. Łukasz K., w niedługim czasie po uprawomocnieniu się wyroku, wrócił do skoków spadochroniarskich, zajmując się skakaniem z innymi ludźmi w tzw. tandemie, tj. jako drugi skoczek. Stosowne rozporządzenie Ministra Infrastruktury wyraźnie odróżnia od siebie „uprawnienia instruktorskie” oraz „uprawnienia typu Tandem”. Osoba o uprawnieniach typu Tandem nie może jednocześnie być </w:t>
      </w:r>
      <w:r w:rsidR="0090781D">
        <w:t>instruktorem</w:t>
      </w:r>
      <w:r>
        <w:t>.</w:t>
      </w:r>
    </w:p>
    <w:p w14:paraId="54DE248A" w14:textId="5A3D5EF1" w:rsidR="00A10B44" w:rsidRDefault="00A10B44" w:rsidP="0006146D">
      <w:pPr>
        <w:spacing w:after="0"/>
      </w:pPr>
      <w:r>
        <w:t xml:space="preserve">Do Prokuratury wpłynęło zawiadomienie o popełnieniu przez Łukasza K. przestępstwa z art. 244 k.k. w postaci niestosowania się do zastosowanego środka karnego. Prokurator umorzył postępowanie z uwagi na to, że czyn </w:t>
      </w:r>
      <w:r w:rsidR="0006146D">
        <w:t>będący jego przedmiotem nie zawiera znamion czynu zabronionego.</w:t>
      </w:r>
    </w:p>
    <w:p w14:paraId="7F7027A7" w14:textId="2201DADC" w:rsidR="0006146D" w:rsidRDefault="0006146D">
      <w:r>
        <w:t>Do Sądu Rejonowego wpłynął wniosek o zarządzenie wykonania kary, argumentowany tym, że Łukasz K. – mimo spowodowania śmierci człowieka i orzeczenia środka karnego – wciąż skacze jako spadochroniarz z innymi ludźmi, a nawet na stronie internetowej został określony jako „instruktor Łukasz”.</w:t>
      </w:r>
    </w:p>
    <w:p w14:paraId="3C35ED82" w14:textId="33B4CAFF" w:rsidR="0006146D" w:rsidRDefault="0006146D">
      <w:r>
        <w:rPr>
          <w:b/>
          <w:bCs/>
        </w:rPr>
        <w:t>Określ, co jak na wniosek ten powinien zareagować sąd</w:t>
      </w:r>
      <w:r>
        <w:t>.</w:t>
      </w:r>
    </w:p>
    <w:p w14:paraId="39DC7746" w14:textId="59D87BB7" w:rsidR="0006146D" w:rsidRDefault="0006146D"/>
    <w:p w14:paraId="610EF9AA" w14:textId="168CD4F6" w:rsidR="0006146D" w:rsidRDefault="0006146D"/>
    <w:p w14:paraId="2AB384AB" w14:textId="77777777" w:rsidR="008E6883" w:rsidRDefault="0006146D">
      <w:r>
        <w:t xml:space="preserve">Jędrzej Z. został skazany </w:t>
      </w:r>
      <w:r w:rsidR="00FD7FC0">
        <w:t>za przestępstwo z art. 286 § 1 k.k.</w:t>
      </w:r>
      <w:r>
        <w:t xml:space="preserve"> wyrokiem Sądu Okręgowego, następnie (zasadniczo) utrzymanym w mocy wyrokiem Sądu Apelacyjnego</w:t>
      </w:r>
      <w:r w:rsidR="00FD7FC0">
        <w:t xml:space="preserve"> z 16 kwietnia 2016 r.</w:t>
      </w:r>
      <w:r>
        <w:t>, na karę 2 lat pozbawienia wolności z warunkowym zawieszeniem jej wykonania na okres 5 lat.</w:t>
      </w:r>
      <w:r w:rsidR="00FD7FC0">
        <w:t xml:space="preserve"> Po zapadnięciu wyroku popełnił jednak kolejne czyny, tym razem kwalifikowane z art. 284 § 1 k.k. Wyrok, który wobec niego zapadł – a dotyczący owych nowych czynów – uprawomocnił się w dniu 15 kwietnia 2021 r. W dniu 20 maja 2021 roku odbędzie się posiedzenie Sądu Okręgowego w przedmiocie zarządzenia wykonania kary.</w:t>
      </w:r>
    </w:p>
    <w:p w14:paraId="33D2B1EB" w14:textId="015EBE34" w:rsidR="0006146D" w:rsidRPr="0006146D" w:rsidRDefault="00FD7FC0">
      <w:r w:rsidRPr="00FD7FC0">
        <w:rPr>
          <w:b/>
          <w:bCs/>
        </w:rPr>
        <w:t>Jakie postanowienie powinien wydać Sąd?</w:t>
      </w:r>
    </w:p>
    <w:sectPr w:rsidR="0006146D" w:rsidRPr="00061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6F"/>
    <w:rsid w:val="000554FD"/>
    <w:rsid w:val="0006146D"/>
    <w:rsid w:val="000C3618"/>
    <w:rsid w:val="000D58E8"/>
    <w:rsid w:val="00116C95"/>
    <w:rsid w:val="00244B80"/>
    <w:rsid w:val="003A11D5"/>
    <w:rsid w:val="00565893"/>
    <w:rsid w:val="008E6883"/>
    <w:rsid w:val="008F036F"/>
    <w:rsid w:val="0090781D"/>
    <w:rsid w:val="00A10B44"/>
    <w:rsid w:val="00A4007E"/>
    <w:rsid w:val="00CB13D2"/>
    <w:rsid w:val="00DA513D"/>
    <w:rsid w:val="00FD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4E6F"/>
  <w15:chartTrackingRefBased/>
  <w15:docId w15:val="{4A5C1274-F8C8-4B68-B397-191CAF99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1D5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116C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Calibri" w:cs="Calibri"/>
      <w:color w:val="000000"/>
      <w:sz w:val="20"/>
      <w:u w:color="00000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6C95"/>
    <w:rPr>
      <w:rFonts w:ascii="Times New Roman" w:eastAsia="Calibri" w:hAnsi="Times New Roman" w:cs="Calibri"/>
      <w:color w:val="000000"/>
      <w:sz w:val="20"/>
      <w:u w:color="000000"/>
    </w:rPr>
  </w:style>
  <w:style w:type="paragraph" w:customStyle="1" w:styleId="przypis">
    <w:name w:val="przypis"/>
    <w:basedOn w:val="Tekstprzypisudolnego"/>
    <w:link w:val="przypisZnak"/>
    <w:autoRedefine/>
    <w:qFormat/>
    <w:rsid w:val="00DA513D"/>
  </w:style>
  <w:style w:type="character" w:customStyle="1" w:styleId="przypisZnak">
    <w:name w:val="przypis Znak"/>
    <w:basedOn w:val="TekstprzypisudolnegoZnak"/>
    <w:link w:val="przypis"/>
    <w:rsid w:val="00DA513D"/>
    <w:rPr>
      <w:rFonts w:ascii="Times New Roman" w:eastAsia="Calibri" w:hAnsi="Times New Roman" w:cs="Calibri"/>
      <w:color w:val="000000"/>
      <w:sz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Lipiński</dc:creator>
  <cp:keywords/>
  <dc:description/>
  <cp:lastModifiedBy>Konrad Lipiński</cp:lastModifiedBy>
  <cp:revision>4</cp:revision>
  <dcterms:created xsi:type="dcterms:W3CDTF">2021-04-20T10:46:00Z</dcterms:created>
  <dcterms:modified xsi:type="dcterms:W3CDTF">2023-11-09T10:17:00Z</dcterms:modified>
</cp:coreProperties>
</file>