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A3D9" w14:textId="3C71BBEF" w:rsidR="00BB1E68" w:rsidRPr="00DF3D5C" w:rsidRDefault="00DE6C9D" w:rsidP="00BB1E68">
      <w:pPr>
        <w:pStyle w:val="NormalnyWeb"/>
        <w:shd w:val="clear" w:color="auto" w:fill="FFFFFF"/>
        <w:spacing w:before="0" w:after="0"/>
        <w:rPr>
          <w:rStyle w:val="Pogrubienie"/>
          <w:i/>
        </w:rPr>
      </w:pPr>
      <w:r>
        <w:rPr>
          <w:rStyle w:val="Pogrubienie"/>
          <w:i/>
        </w:rPr>
        <w:t>dr Jolanta Behr, dr Małgorzata Kozłowska</w:t>
      </w:r>
      <w:bookmarkStart w:id="0" w:name="_GoBack"/>
      <w:bookmarkEnd w:id="0"/>
    </w:p>
    <w:p w14:paraId="1B0B862A" w14:textId="77777777" w:rsidR="00BB1E68" w:rsidRPr="00DF3D5C" w:rsidRDefault="00BB1E68" w:rsidP="00BB1E68">
      <w:pPr>
        <w:pStyle w:val="NormalnyWeb"/>
        <w:shd w:val="clear" w:color="auto" w:fill="FFFFFF"/>
        <w:spacing w:before="0" w:after="0"/>
        <w:rPr>
          <w:rStyle w:val="Pogrubienie"/>
          <w:i/>
        </w:rPr>
      </w:pPr>
    </w:p>
    <w:p w14:paraId="15016D56" w14:textId="72CC2CF1" w:rsidR="00880AC4" w:rsidRPr="00DF3D5C" w:rsidRDefault="00880AC4" w:rsidP="00880AC4">
      <w:pPr>
        <w:pStyle w:val="NormalnyWeb"/>
        <w:shd w:val="clear" w:color="auto" w:fill="FFFFFF"/>
        <w:spacing w:before="0" w:after="0"/>
        <w:rPr>
          <w:rStyle w:val="Pogrubienie"/>
        </w:rPr>
      </w:pPr>
      <w:r w:rsidRPr="00DF3D5C">
        <w:rPr>
          <w:b/>
          <w:bCs/>
          <w:i/>
          <w:iCs/>
          <w:sz w:val="23"/>
          <w:szCs w:val="23"/>
        </w:rPr>
        <w:t>[rok akademicki 2023/2024 -semestr letni; rok akademicki 2024/2025 – semestr zimowy]</w:t>
      </w:r>
    </w:p>
    <w:p w14:paraId="2426B3EE" w14:textId="77777777" w:rsidR="00BB1E68" w:rsidRPr="00DF3D5C" w:rsidRDefault="00BB1E68" w:rsidP="00BB1E68">
      <w:pPr>
        <w:pStyle w:val="NormalnyWeb"/>
        <w:shd w:val="clear" w:color="auto" w:fill="FFFFFF"/>
        <w:spacing w:before="0" w:after="0"/>
        <w:rPr>
          <w:rStyle w:val="Pogrubienie"/>
        </w:rPr>
      </w:pPr>
    </w:p>
    <w:p w14:paraId="7BD16D8D" w14:textId="745544D4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F3D5C">
        <w:rPr>
          <w:rStyle w:val="Pogrubienie"/>
        </w:rPr>
        <w:t xml:space="preserve">PYTANIA/ZAGADNIENIA Z PRZEDMIOTU </w:t>
      </w:r>
      <w:r w:rsidRPr="00DF3D5C">
        <w:rPr>
          <w:rStyle w:val="Uwydatnienie"/>
          <w:b/>
          <w:bCs/>
        </w:rPr>
        <w:t>PRAWO ADMINISTRACYJNE –</w:t>
      </w:r>
      <w:r w:rsidR="001E738B" w:rsidRPr="00DF3D5C">
        <w:rPr>
          <w:rStyle w:val="Uwydatnienie"/>
          <w:b/>
          <w:bCs/>
        </w:rPr>
        <w:t xml:space="preserve"> rok akademicki </w:t>
      </w:r>
      <w:r w:rsidRPr="00DF3D5C">
        <w:rPr>
          <w:rStyle w:val="Uwydatnienie"/>
          <w:b/>
          <w:bCs/>
        </w:rPr>
        <w:t>202</w:t>
      </w:r>
      <w:r w:rsidR="00880AC4" w:rsidRPr="00DF3D5C">
        <w:rPr>
          <w:rStyle w:val="Uwydatnienie"/>
          <w:b/>
          <w:bCs/>
        </w:rPr>
        <w:t>4</w:t>
      </w:r>
      <w:r w:rsidRPr="00DF3D5C">
        <w:rPr>
          <w:rStyle w:val="Uwydatnienie"/>
          <w:b/>
          <w:bCs/>
        </w:rPr>
        <w:t>/202</w:t>
      </w:r>
      <w:r w:rsidR="00880AC4" w:rsidRPr="00DF3D5C">
        <w:rPr>
          <w:rStyle w:val="Uwydatnienie"/>
          <w:b/>
          <w:bCs/>
        </w:rPr>
        <w:t>5</w:t>
      </w:r>
      <w:r w:rsidRPr="00DF3D5C">
        <w:rPr>
          <w:rStyle w:val="Uwydatnienie"/>
          <w:b/>
          <w:bCs/>
        </w:rPr>
        <w:t>  (S</w:t>
      </w:r>
      <w:r w:rsidR="00DE6C9D">
        <w:rPr>
          <w:rStyle w:val="Uwydatnienie"/>
          <w:b/>
          <w:bCs/>
        </w:rPr>
        <w:t>N</w:t>
      </w:r>
      <w:r w:rsidR="00880AC4" w:rsidRPr="00DF3D5C">
        <w:rPr>
          <w:rStyle w:val="Uwydatnienie"/>
          <w:b/>
          <w:bCs/>
        </w:rPr>
        <w:t>A</w:t>
      </w:r>
      <w:r w:rsidRPr="00DF3D5C">
        <w:rPr>
          <w:rStyle w:val="Uwydatnienie"/>
          <w:b/>
          <w:bCs/>
        </w:rPr>
        <w:t xml:space="preserve"> </w:t>
      </w:r>
      <w:r w:rsidR="00880AC4" w:rsidRPr="00DF3D5C">
        <w:rPr>
          <w:rStyle w:val="Uwydatnienie"/>
          <w:b/>
          <w:bCs/>
        </w:rPr>
        <w:t>I-</w:t>
      </w:r>
      <w:r w:rsidRPr="00DF3D5C">
        <w:rPr>
          <w:rStyle w:val="Uwydatnienie"/>
          <w:b/>
          <w:bCs/>
        </w:rPr>
        <w:t xml:space="preserve">II rok) </w:t>
      </w:r>
      <w:r w:rsidRPr="00DF3D5C">
        <w:rPr>
          <w:rStyle w:val="Pogrubienie"/>
        </w:rPr>
        <w:t xml:space="preserve">oraz </w:t>
      </w:r>
      <w:r w:rsidRPr="00DF3D5C">
        <w:rPr>
          <w:rStyle w:val="Uwydatnienie"/>
          <w:b/>
          <w:bCs/>
        </w:rPr>
        <w:t>PODSTAWOWE</w:t>
      </w:r>
      <w:r w:rsidRPr="00D30AFA">
        <w:rPr>
          <w:rStyle w:val="Uwydatnienie"/>
          <w:b/>
          <w:bCs/>
        </w:rPr>
        <w:t xml:space="preserve"> </w:t>
      </w:r>
      <w:r w:rsidRPr="00D30AFA">
        <w:rPr>
          <w:rStyle w:val="Pogrubienie"/>
        </w:rPr>
        <w:t>MATERIAŁY ŹRÓDŁOWE</w:t>
      </w:r>
    </w:p>
    <w:p w14:paraId="2C64ADFD" w14:textId="14153291" w:rsidR="00BB1E68" w:rsidRPr="00D30AFA" w:rsidRDefault="00BB1E68" w:rsidP="00880AC4">
      <w:pPr>
        <w:pStyle w:val="NormalnyWeb"/>
        <w:shd w:val="clear" w:color="auto" w:fill="FFFFFF"/>
        <w:spacing w:before="0" w:after="0"/>
        <w:rPr>
          <w:rStyle w:val="Pogrubienie"/>
        </w:rPr>
      </w:pPr>
    </w:p>
    <w:p w14:paraId="2D738ED0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 xml:space="preserve">A) </w:t>
      </w:r>
    </w:p>
    <w:p w14:paraId="453A9B7A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30AFA">
        <w:rPr>
          <w:rStyle w:val="Pogrubienie"/>
        </w:rPr>
        <w:t xml:space="preserve">PYTANIA/ZAGADNIENIA Z PRZEDMIOTU </w:t>
      </w:r>
      <w:r w:rsidRPr="00D30AFA">
        <w:rPr>
          <w:rStyle w:val="Pogrubienie"/>
          <w:i/>
        </w:rPr>
        <w:t>PRAWO ADMINISTRACYJNE;</w:t>
      </w:r>
    </w:p>
    <w:p w14:paraId="746B6FF5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30AFA">
        <w:rPr>
          <w:rStyle w:val="Uwydatnienie"/>
          <w:b/>
          <w:bCs/>
        </w:rPr>
        <w:t>EGZAMIN  W FORMIE USTNEJ – TRZY PYTANIA (z każdej części po jednym</w:t>
      </w:r>
      <w:r w:rsidRPr="00D30AFA">
        <w:rPr>
          <w:rStyle w:val="Uwydatnienie"/>
          <w:b/>
          <w:bCs/>
          <w:i w:val="0"/>
          <w:iCs w:val="0"/>
        </w:rPr>
        <w:t>)</w:t>
      </w:r>
      <w:r w:rsidRPr="00D30AFA">
        <w:rPr>
          <w:rStyle w:val="Odwoanieprzypisudolnego"/>
          <w:b/>
          <w:bCs/>
        </w:rPr>
        <w:footnoteReference w:id="1"/>
      </w:r>
    </w:p>
    <w:p w14:paraId="58B305A2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14:paraId="66EC0CF6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</w:p>
    <w:p w14:paraId="08BA35E7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>CZĘŚĆ I</w:t>
      </w:r>
    </w:p>
    <w:p w14:paraId="6AB28E0C" w14:textId="7E0694D3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Administracja publiczna – sposoby definiowania; administracja publiczna a administracja prywatna; funkcje</w:t>
      </w:r>
      <w:r w:rsidR="00A306A1" w:rsidRPr="00D30AFA">
        <w:t xml:space="preserve"> i główne sfery działania  administracji publicznej</w:t>
      </w:r>
      <w:r w:rsidRPr="00D30AFA">
        <w:t>.</w:t>
      </w:r>
    </w:p>
    <w:p w14:paraId="5F0045D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Sposoby definiowania prawa administracyjnego; pogranicze prawa administracyjnego.</w:t>
      </w:r>
    </w:p>
    <w:p w14:paraId="2885118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Sposoby klasyfikowania norm prawa administracyjnego.</w:t>
      </w:r>
    </w:p>
    <w:p w14:paraId="13FDD3D1" w14:textId="3AEC7B10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ogólne prawa administracyjnego</w:t>
      </w:r>
      <w:r w:rsidR="00A306A1" w:rsidRPr="00D30AFA">
        <w:t>; sankcja administracyjna.</w:t>
      </w:r>
    </w:p>
    <w:p w14:paraId="0BB3AAC2" w14:textId="0C8A9C84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Publiczne prawa podmiotowe; interes prawny a interes faktyczny; władztwo administracyjne; szkoda legalna</w:t>
      </w:r>
      <w:r w:rsidR="00A306A1" w:rsidRPr="00D30AFA">
        <w:t>.</w:t>
      </w:r>
    </w:p>
    <w:p w14:paraId="5262CFE4" w14:textId="75AB1C29" w:rsidR="00A306A1" w:rsidRPr="00D30AFA" w:rsidRDefault="00A306A1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Elektroniczna administracja.</w:t>
      </w:r>
    </w:p>
    <w:p w14:paraId="51E9DAC4" w14:textId="19540285" w:rsidR="00A306A1" w:rsidRPr="00D30AFA" w:rsidRDefault="00A306A1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Mediacje w administracji; </w:t>
      </w:r>
      <w:r w:rsidRPr="00D30AFA">
        <w:rPr>
          <w:i/>
          <w:iCs/>
        </w:rPr>
        <w:t xml:space="preserve">smart </w:t>
      </w:r>
      <w:proofErr w:type="spellStart"/>
      <w:r w:rsidRPr="00D30AFA">
        <w:rPr>
          <w:i/>
          <w:iCs/>
        </w:rPr>
        <w:t>administration</w:t>
      </w:r>
      <w:proofErr w:type="spellEnd"/>
      <w:r w:rsidRPr="00D30AFA">
        <w:t>.</w:t>
      </w:r>
    </w:p>
    <w:p w14:paraId="06AA7FF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źródeł prawa administracyjnego; cechy źródeł prawa administracyjnego.</w:t>
      </w:r>
    </w:p>
    <w:p w14:paraId="55FADB2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Źródła prawa administracyjnego w świetle regulacji Konstytucji.</w:t>
      </w:r>
    </w:p>
    <w:p w14:paraId="13B62D2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Europeizacja polskiego prawa administracyjnego; międzynarodowe prawo administracyjne – prawo Unii Europejskiej (kontekst źródeł prawa administracyjnego w Polsce).</w:t>
      </w:r>
    </w:p>
    <w:p w14:paraId="4EEEFDA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Skuteczność norm prawa międzynarodowego w prawie wewnętrznym w świetle Konstytucji.</w:t>
      </w:r>
    </w:p>
    <w:p w14:paraId="4186746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Rozporządzenia jako źródła prawa administracyjnego.</w:t>
      </w:r>
    </w:p>
    <w:p w14:paraId="5E2D0AE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Lokalne źródła prawa administracyjnego – zarys systemu.</w:t>
      </w:r>
    </w:p>
    <w:p w14:paraId="01083E8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Samorządowe akty prawa miejscowego.</w:t>
      </w:r>
    </w:p>
    <w:p w14:paraId="345459A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Statutowe akty prawa miejscowego.</w:t>
      </w:r>
    </w:p>
    <w:p w14:paraId="2300188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Porządkowe akty prawa miejscowego; wykonawcze akty prawa miejscowego w sprawach porządkowych.</w:t>
      </w:r>
    </w:p>
    <w:p w14:paraId="55B92B7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Akty prawa miejscowego stanowione przez terenowe organy administracji rządowej.</w:t>
      </w:r>
    </w:p>
    <w:p w14:paraId="3BC4B26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Prawo wewnętrzne (normy prawne kierownictwa wewnętrznego).</w:t>
      </w:r>
    </w:p>
    <w:p w14:paraId="03FD16D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Prawo zakładowe w warunkach uczelni publicznej oraz szkoły publicznej.</w:t>
      </w:r>
    </w:p>
    <w:p w14:paraId="1F625F3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Nadzór nad samorządowymi aktami prawa miejscowego a nadzór nad rządowymi aktami prawa miejscowego.</w:t>
      </w:r>
    </w:p>
    <w:p w14:paraId="1BEBBFC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aktów prawa miejscowego a nadzór nad aktami prawa miejscowego.</w:t>
      </w:r>
    </w:p>
    <w:p w14:paraId="3E285C3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Orzecznictwo sądów i trybunałów jako źródło prawa administracyjnego; prawo sędziowskie.</w:t>
      </w:r>
    </w:p>
    <w:p w14:paraId="2D6611D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tryb ogłaszania aktów normatywnych zawierających przepisy powszechnie obowiązujące.</w:t>
      </w:r>
    </w:p>
    <w:p w14:paraId="3FC7C5A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Stosunki a sytuacje administracyjnoprawne (ujęcie teoretyczne; rozwinięcie na wybranych przykładach); podmiot/przedmiot/treść stosunku administracyjnego na wybranym przykładzie.</w:t>
      </w:r>
    </w:p>
    <w:p w14:paraId="6DF6F30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Cechy charakterystyczne stosunków administracyjnoprawnych.</w:t>
      </w:r>
    </w:p>
    <w:p w14:paraId="35D75A4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stosunków administracyjnoprawnych (ujęcie teoretyczne; rozwinięcie na wybranych przykładach).</w:t>
      </w:r>
    </w:p>
    <w:p w14:paraId="21AFD2F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Sposoby powstawania sytuacji administracyjnoprawnych i nawiązywania stosunków administracyjnoprawnych (ujęcie teoretyczne; rozwinięcie na wybranych przykładach).</w:t>
      </w:r>
    </w:p>
    <w:p w14:paraId="713D919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Pojęcie form działania (organów) administracji publicznej; kryteria klasyfikowania form działania (organów) administracji publicznej; prawne a faktyczne formy działania (organów) administracji publicznej. </w:t>
      </w:r>
    </w:p>
    <w:p w14:paraId="620746B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Władcze a niewładcze formy działania (organów) administracji publicznej.</w:t>
      </w:r>
    </w:p>
    <w:p w14:paraId="4C30B3D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Statut województwa a statut urzędu wojewódzkiego; statut gminy a statut uczelni publicznej.</w:t>
      </w:r>
    </w:p>
    <w:p w14:paraId="0371403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Statut uczelni publicznej a statut publicznej szkoły podstawowej.</w:t>
      </w:r>
    </w:p>
    <w:p w14:paraId="2ABA2FE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Rozporządzenie wojewody a zarządzenie wojewody; rozporządzenie Rady Ministrów a rozporządzenie porządkowe wojewody.</w:t>
      </w:r>
    </w:p>
    <w:p w14:paraId="43CCEFFC" w14:textId="37B528FD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Regulamin studiów </w:t>
      </w:r>
      <w:r w:rsidR="00F07999" w:rsidRPr="00D30AFA">
        <w:t>na</w:t>
      </w:r>
      <w:r w:rsidRPr="00D30AFA">
        <w:t xml:space="preserve"> Uniwersytecie Wrocławskim jako forma działania (organów) administracji publicznej; regulamin studiów w Uniwersytecie Wrocławskim w świetle przepisów rozdziału III Konstytucji.</w:t>
      </w:r>
    </w:p>
    <w:p w14:paraId="281F776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Władcze formy działania organów uczelni publicznej.</w:t>
      </w:r>
    </w:p>
    <w:p w14:paraId="5A358B7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 administracyjny a akt normatywny (na przykładzie administrowania organów wykonawczych lokalnych jednostek samorządu terytorialnego).</w:t>
      </w:r>
    </w:p>
    <w:p w14:paraId="5334C35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Generalny akt administracyjny.</w:t>
      </w:r>
    </w:p>
    <w:p w14:paraId="2A36389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 administracyjny (</w:t>
      </w:r>
      <w:r w:rsidRPr="00D30AFA">
        <w:rPr>
          <w:i/>
        </w:rPr>
        <w:t>sensu stricto</w:t>
      </w:r>
      <w:r w:rsidRPr="00D30AFA">
        <w:t>) – pojęcie, sposoby klasyfikowania.</w:t>
      </w:r>
    </w:p>
    <w:p w14:paraId="7D25F93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Akty administracyjne „dwustronne”/zależne od woli adresata a niewładcze formy działania (organów) administracji publicznej.</w:t>
      </w:r>
    </w:p>
    <w:p w14:paraId="34D645D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Pojęcie, geneza i ewolucja uznania administracyjnego; uznanie administracyjne a sądowa kontrola (organów) administracji publicznej.</w:t>
      </w:r>
    </w:p>
    <w:p w14:paraId="1B43006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Uprawnienia dyskrecjonalne w działaniach organów administrujących dostępem do broni palnej (3 wybrane przykłady).</w:t>
      </w:r>
    </w:p>
    <w:p w14:paraId="7474714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Formy aktów administracyjnych; zezwolenie na sprzedaż napojów alkoholowych a odmowa wydania takiego zezwolenia – z punktu widzenia form aktów administracyjnych. </w:t>
      </w:r>
    </w:p>
    <w:p w14:paraId="322B5BA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Decyzja administracyjna a polecenia służbowe; zakładowe akty administracyjne – przykład aktów kierowanych do studentów.</w:t>
      </w:r>
    </w:p>
    <w:p w14:paraId="446911C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Samodzielność organów administracji publicznej w podejmowaniu decyzji administracyjnych – perspektywa uprawnień dyskrecjonalnych administracji publicznej.</w:t>
      </w:r>
    </w:p>
    <w:p w14:paraId="0DDBEAE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Formy działań faktycznych (organów) administracji publicznej – zarys systemu; działania faktyczne </w:t>
      </w:r>
      <w:r w:rsidRPr="00D30AFA">
        <w:rPr>
          <w:i/>
        </w:rPr>
        <w:t>(w trakcie egzaminu zostanie wskazana któraś z poniższych sfer)</w:t>
      </w:r>
      <w:r w:rsidRPr="00D30AFA">
        <w:t xml:space="preserve">: </w:t>
      </w:r>
    </w:p>
    <w:p w14:paraId="48CF005F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 sprawach paszportowych;</w:t>
      </w:r>
    </w:p>
    <w:p w14:paraId="484E2AA8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 sprawach z zakresu obowiązku meldunkowego;</w:t>
      </w:r>
    </w:p>
    <w:p w14:paraId="79C74951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20"/>
        <w:jc w:val="both"/>
      </w:pPr>
      <w:r w:rsidRPr="00D30AFA">
        <w:t xml:space="preserve">      c)  w sprawach z zakresu aktów stanu cywilnego:</w:t>
      </w:r>
    </w:p>
    <w:p w14:paraId="6D54A3E8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20"/>
        <w:jc w:val="both"/>
      </w:pPr>
      <w:r w:rsidRPr="00D30AFA">
        <w:t xml:space="preserve">      d)  w sprawach z zakresu dostępu do broni palnej.</w:t>
      </w:r>
    </w:p>
    <w:p w14:paraId="6320E24E" w14:textId="12060E9C" w:rsidR="00BB1E68" w:rsidRPr="00D30AFA" w:rsidRDefault="00A306A1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Różnorodność niewładczych form działania</w:t>
      </w:r>
      <w:r w:rsidR="00F33F73" w:rsidRPr="00D30AFA">
        <w:t xml:space="preserve"> (organów)</w:t>
      </w:r>
      <w:r w:rsidRPr="00D30AFA">
        <w:t xml:space="preserve"> administracji</w:t>
      </w:r>
      <w:r w:rsidR="00F33F73" w:rsidRPr="00D30AFA">
        <w:t xml:space="preserve"> publicznej.</w:t>
      </w:r>
      <w:r w:rsidRPr="00D30AFA">
        <w:t xml:space="preserve"> </w:t>
      </w:r>
    </w:p>
    <w:p w14:paraId="38326030" w14:textId="425577EB" w:rsidR="00F33F73" w:rsidRPr="00D30AFA" w:rsidRDefault="00F33F73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Różnorodność aktów polityki administracyjnej.</w:t>
      </w:r>
    </w:p>
    <w:p w14:paraId="145A0D0D" w14:textId="24AE6F0E" w:rsidR="00F33F73" w:rsidRPr="00D30AFA" w:rsidRDefault="00F07999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</w:t>
      </w:r>
      <w:r w:rsidR="00F33F73" w:rsidRPr="00D30AFA">
        <w:t>goda administracyjna; przyrzeczenie administracyjne.</w:t>
      </w:r>
    </w:p>
    <w:p w14:paraId="7F96C13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Współpraca sektora publicznego z sektorem prywatnym i pozarządowym w procesie realizacji zadań publicznych.</w:t>
      </w:r>
    </w:p>
    <w:p w14:paraId="558071D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Zagadnienie prywatyzacji zadań publicznych (pojęcie prywatyzacji </w:t>
      </w:r>
      <w:r w:rsidRPr="00D30AFA">
        <w:rPr>
          <w:i/>
          <w:iCs/>
        </w:rPr>
        <w:t>sensu largo</w:t>
      </w:r>
      <w:r w:rsidRPr="00D30AFA">
        <w:t xml:space="preserve"> i </w:t>
      </w:r>
      <w:r w:rsidRPr="00D30AFA">
        <w:rPr>
          <w:i/>
          <w:iCs/>
        </w:rPr>
        <w:t>sensu stricto</w:t>
      </w:r>
      <w:r w:rsidRPr="00D30AFA">
        <w:t>).</w:t>
      </w:r>
    </w:p>
    <w:p w14:paraId="3B9C2AE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rPr>
          <w:i/>
          <w:iCs/>
        </w:rPr>
        <w:t>Outsourcing</w:t>
      </w:r>
      <w:r w:rsidRPr="00D30AFA">
        <w:t xml:space="preserve"> jako przykład prywatyzacji funkcjonalnej.</w:t>
      </w:r>
    </w:p>
    <w:p w14:paraId="7127E6E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rPr>
          <w:iCs/>
        </w:rPr>
        <w:t>Pojęcie i rodzaje dóbr publicznych.</w:t>
      </w:r>
    </w:p>
    <w:p w14:paraId="22D1B16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Identyfikacja i charakterystyka źródeł prawa administracyjnego/form działania (organów) administracji publicznej </w:t>
      </w:r>
      <w:r w:rsidRPr="00D30AFA">
        <w:rPr>
          <w:i/>
        </w:rPr>
        <w:t>(w trakcie egzaminu zostanie wskazana któraś z poniższych sfer)</w:t>
      </w:r>
      <w:r w:rsidRPr="00D30AFA">
        <w:t>:</w:t>
      </w:r>
    </w:p>
    <w:p w14:paraId="618F06D8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 xml:space="preserve">wyrok WSA we Wrocławiu uwzględniający skargę na decyzję administracyjną; stwierdzenie nieważności statutu województwa (przez organ nadzoru); ocena z egzaminu (z </w:t>
      </w:r>
      <w:r w:rsidRPr="00D30AFA">
        <w:rPr>
          <w:i/>
        </w:rPr>
        <w:t>Prawa administracyjnego</w:t>
      </w:r>
      <w:r w:rsidRPr="00D30AFA">
        <w:t>); stwierdzenie nieważności dowodu osobistego;</w:t>
      </w:r>
    </w:p>
    <w:p w14:paraId="47066B2E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wyrok TK uchylający rozporządzenie Rady Ministrów zmieniające granice powiatów; unieważnienie paszportu; ogłoszenie rozporządzenia porządkowego wojewody; porozumienie powiatowo-gminne;</w:t>
      </w:r>
    </w:p>
    <w:p w14:paraId="5C4A8DF7" w14:textId="77777777" w:rsidR="00BB1E68" w:rsidRPr="00D30AFA" w:rsidRDefault="00BB1E68" w:rsidP="00BB1E68">
      <w:pPr>
        <w:pStyle w:val="NormalnyWeb"/>
        <w:numPr>
          <w:ilvl w:val="1"/>
          <w:numId w:val="1"/>
        </w:numPr>
        <w:shd w:val="clear" w:color="auto" w:fill="FFFFFF"/>
        <w:spacing w:before="0" w:after="0"/>
        <w:jc w:val="both"/>
      </w:pPr>
      <w:r w:rsidRPr="00D30AFA">
        <w:t>wyrok WSA we Wrocławiu stwierdzający nieważność aktu prawa miejscowego; Statut Uniwersytetu Wrocławskiego; doręczenie decyzji administracyjnej; statut związku metropolitalnego.</w:t>
      </w:r>
    </w:p>
    <w:p w14:paraId="333516C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Milczące załatwienie sprawy (milczenie jako forma administrowania); milczenie a bezczynność/przewlekłość (w postępowaniu administracyjnym).</w:t>
      </w:r>
    </w:p>
    <w:p w14:paraId="16B85053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</w:pPr>
      <w:r w:rsidRPr="00D30AFA">
        <w:t>-----------------------------------------------------------------------------------------------------------------</w:t>
      </w:r>
    </w:p>
    <w:p w14:paraId="37EE4D2E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>CZĘŚĆ II</w:t>
      </w:r>
    </w:p>
    <w:p w14:paraId="4C13AD0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Typy podziału terytorialnego państwa; jednostki podziału terytorialnego; rodzaje miejscowości.</w:t>
      </w:r>
    </w:p>
    <w:p w14:paraId="29E3000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Rodzaje gmin (jako jednostek podziału terytorialnego); ustalanie siedziby władz gmin; nazewnictwo organów gmin. </w:t>
      </w:r>
    </w:p>
    <w:p w14:paraId="0483DAE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tryb wprowadzania zmian w podziale terytorialnym państwa.</w:t>
      </w:r>
    </w:p>
    <w:p w14:paraId="51711CF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Podmiot administracji publicznej/organ administracji publicznej/urząd w administracji publicznej – pojęcia i przykłady.</w:t>
      </w:r>
    </w:p>
    <w:p w14:paraId="7B711C2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Monokratyczne a kolegialne organy administracji publicznej.</w:t>
      </w:r>
    </w:p>
    <w:p w14:paraId="3D51D7A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Pełnomocnictwo administracyjne (upoważnienie administracyjne).</w:t>
      </w:r>
    </w:p>
    <w:p w14:paraId="07CA6F8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Centralizacja a decentralizacja.</w:t>
      </w:r>
    </w:p>
    <w:p w14:paraId="7C25ED7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decentralizacji.</w:t>
      </w:r>
    </w:p>
    <w:p w14:paraId="5614542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dekoncentracji.</w:t>
      </w:r>
    </w:p>
    <w:p w14:paraId="64EE7A7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Decentralizacja a dekoncentracja.</w:t>
      </w:r>
    </w:p>
    <w:p w14:paraId="2BDC4C6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Zakład administracyjny – pojęcie i rodzaje.</w:t>
      </w:r>
    </w:p>
    <w:p w14:paraId="3D6C790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Korporacja w organizacji prawnej administracji publicznej.</w:t>
      </w:r>
    </w:p>
    <w:p w14:paraId="056B679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Uczelnia publiczna (analiza z punktu widzenia: korporacji, zakładu administracyjnego i autonomii).</w:t>
      </w:r>
    </w:p>
    <w:p w14:paraId="0472F81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 studencki a samorząd terytorialny.</w:t>
      </w:r>
    </w:p>
    <w:p w14:paraId="49A415B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 terytorialny a jednostka samorządu terytorialnego; samorząd terytorialny a samorządy specjalne (nieterytorialne).</w:t>
      </w:r>
    </w:p>
    <w:p w14:paraId="36E30B3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kontroli; sposoby klasyfikowania kontroli w administracji publicznej.</w:t>
      </w:r>
    </w:p>
    <w:p w14:paraId="3F330E9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i rodzaje nadzoru w administracji publicznej.</w:t>
      </w:r>
    </w:p>
    <w:p w14:paraId="24C43C4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Kontrola a nadzór (w administracji publicznej).</w:t>
      </w:r>
    </w:p>
    <w:p w14:paraId="1749662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administracji publicznej a nadzór (w administracji publicznej).</w:t>
      </w:r>
    </w:p>
    <w:p w14:paraId="75E1CC3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tryb kontroli w administracji rządowej.</w:t>
      </w:r>
    </w:p>
    <w:p w14:paraId="72658F6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Zewnętrzna i wewnętrzna kontrola administracji publicznej.</w:t>
      </w:r>
    </w:p>
    <w:p w14:paraId="3D3B992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Bezpośrednia a pośrednia kontrola sądowa aktów normatywnych stanowionych przez organy administracji publicznej.</w:t>
      </w:r>
    </w:p>
    <w:p w14:paraId="326FE15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Zakres kognicji  sądów administracyjnych ( do zrobienia wyroki WSA oraz skarga kasacyjna do NSA) </w:t>
      </w:r>
    </w:p>
    <w:p w14:paraId="09255EF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władczych form działania (organów) administracji publicznej.</w:t>
      </w:r>
    </w:p>
    <w:p w14:paraId="79B9DE3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kontrola działalności umownej (organów) administracji publicznej.</w:t>
      </w:r>
    </w:p>
    <w:p w14:paraId="6A8E905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Pracownicy administracji publicznej.</w:t>
      </w:r>
    </w:p>
    <w:p w14:paraId="7A44217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Majątek publiczny.</w:t>
      </w:r>
    </w:p>
    <w:p w14:paraId="22C48D2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Podstawy odpowiedzialności odszkodowawczej za działania (organów) administracji publicznej.</w:t>
      </w:r>
    </w:p>
    <w:p w14:paraId="6966D5C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Naczelne a centralne organy administracji rządowej.</w:t>
      </w:r>
    </w:p>
    <w:p w14:paraId="2923DBE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Kształtowanie składu osobowego Rady Ministrów.</w:t>
      </w:r>
    </w:p>
    <w:p w14:paraId="5FB817F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Minister jako organ monokratyczny i członek organu kolegialnego.</w:t>
      </w:r>
    </w:p>
    <w:p w14:paraId="347D346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Rządowa administracja zespolona w województwie.</w:t>
      </w:r>
    </w:p>
    <w:p w14:paraId="4250380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Urząd wojewody a urząd wojewódzki.</w:t>
      </w:r>
    </w:p>
    <w:p w14:paraId="1A82FC0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Wojewoda jako organ nadzorowany i jako organ nadzorujący.</w:t>
      </w:r>
    </w:p>
    <w:p w14:paraId="2E0B5FF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Kontrola prowadzona przez wojewodę.</w:t>
      </w:r>
    </w:p>
    <w:p w14:paraId="056CCB1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Kierownicy zespolonych służb, inspekcji i straży wojewódzkich – zagadnienia </w:t>
      </w:r>
      <w:proofErr w:type="spellStart"/>
      <w:r w:rsidRPr="00D30AFA">
        <w:t>ustrojowoprawne</w:t>
      </w:r>
      <w:proofErr w:type="spellEnd"/>
      <w:r w:rsidRPr="00D30AFA">
        <w:t>.</w:t>
      </w:r>
    </w:p>
    <w:p w14:paraId="39B7F4B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Rządowa administracja zespolona w województwie a powiatowa administracja zespolona.</w:t>
      </w:r>
    </w:p>
    <w:p w14:paraId="6133F5A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Organy niezespolonej administracji rządowej; wojewoda a organy niezespolonej administracji rządowej.</w:t>
      </w:r>
    </w:p>
    <w:p w14:paraId="0C770059" w14:textId="174089D7" w:rsidR="00F33F73" w:rsidRPr="00D30AFA" w:rsidRDefault="00F33F73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Funkcjonowanie administracji Unii Europejskiej.</w:t>
      </w:r>
    </w:p>
    <w:p w14:paraId="47460657" w14:textId="24426833" w:rsidR="00F33F73" w:rsidRPr="00D30AFA" w:rsidRDefault="00F33F73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Zasady i prawa podstawowe w postępowaniu przed organami administracji Unii Europejskiej.</w:t>
      </w:r>
    </w:p>
    <w:p w14:paraId="216329E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Jednostki pomocnicze gminy; szczególny status dzielnic m.st. Warszawy.</w:t>
      </w:r>
    </w:p>
    <w:p w14:paraId="744C86B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Miasto na prawach powiatu jako jednostka podziału terytorialnego i jako jednostka samorządu terytorialnego.</w:t>
      </w:r>
    </w:p>
    <w:p w14:paraId="36DA2DD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Zakres działania jednostek samorządu terytorialnego – ustalenia systemowe.</w:t>
      </w:r>
    </w:p>
    <w:p w14:paraId="6B1CA26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Porozumienie jako forma przekazywania zadań i kompetencji w administracji publicznej.</w:t>
      </w:r>
    </w:p>
    <w:p w14:paraId="449071A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Władze jednostek samorządu terytorialnego (samorządowe formy demokracji bezpośredniej; organy jednostek samorządu terytorialnego).</w:t>
      </w:r>
    </w:p>
    <w:p w14:paraId="74654B9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Zakres podmiotowy i przedmiotowy referendum lokalnego; ważność i wynik referendum lokalnego; referendum lokalne a konsultacje samorządowe.</w:t>
      </w:r>
    </w:p>
    <w:p w14:paraId="6D12C37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Zależności między organami danej jednostki samorządu terytorialnego.</w:t>
      </w:r>
    </w:p>
    <w:p w14:paraId="03E188C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Odwołanie a rozwiązanie organu stanowiącego i kontrolnego jednostki samorządu terytorialnego.</w:t>
      </w:r>
    </w:p>
    <w:p w14:paraId="7E48ADA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i/>
        </w:rPr>
      </w:pPr>
      <w:r w:rsidRPr="00D30AFA">
        <w:t xml:space="preserve">Środki nadzorcze </w:t>
      </w:r>
      <w:r w:rsidRPr="00D30AFA">
        <w:rPr>
          <w:rStyle w:val="Uwydatnienie"/>
        </w:rPr>
        <w:t xml:space="preserve">ad personam </w:t>
      </w:r>
      <w:r w:rsidRPr="00D30AFA">
        <w:t xml:space="preserve">i środki o charakterze nadzorczym </w:t>
      </w:r>
      <w:r w:rsidRPr="00D30AFA">
        <w:rPr>
          <w:rStyle w:val="Uwydatnienie"/>
        </w:rPr>
        <w:t xml:space="preserve">ad personam </w:t>
      </w:r>
      <w:r w:rsidRPr="00D30AFA">
        <w:rPr>
          <w:rStyle w:val="Uwydatnienie"/>
          <w:i w:val="0"/>
        </w:rPr>
        <w:t xml:space="preserve">dotyczące administracji samorządowej. </w:t>
      </w:r>
    </w:p>
    <w:p w14:paraId="4539DEF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Środki nadzorcze </w:t>
      </w:r>
      <w:r w:rsidRPr="00D30AFA">
        <w:rPr>
          <w:rStyle w:val="Uwydatnienie"/>
        </w:rPr>
        <w:t xml:space="preserve">ad meritum </w:t>
      </w:r>
      <w:r w:rsidRPr="00D30AFA">
        <w:rPr>
          <w:rStyle w:val="Uwydatnienie"/>
          <w:i w:val="0"/>
        </w:rPr>
        <w:t>dotyczące administracji samorządowej</w:t>
      </w:r>
      <w:r w:rsidRPr="00D30AFA">
        <w:t xml:space="preserve">;  specyfika zarządzeń zastępczych. </w:t>
      </w:r>
    </w:p>
    <w:p w14:paraId="582A9B4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Formy współdziałania jednostek samorządu terytorialnego.</w:t>
      </w:r>
    </w:p>
    <w:p w14:paraId="75945A9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Związki jednostek samorządu terytorialnego a związek metropolitalny.</w:t>
      </w:r>
    </w:p>
    <w:p w14:paraId="57655F7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Sądowa ochrona samodzielności jednostek samorządu terytorialnego.</w:t>
      </w:r>
    </w:p>
    <w:p w14:paraId="670BA8F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Organy wyższego stopnia w stosunku do organów jednostek samorządu terytorialnego w znaczeniu procesowym; organizacja i funkcjonowanie samorządowych kolegiów odwoławczych.</w:t>
      </w:r>
    </w:p>
    <w:p w14:paraId="455D5AE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Typy uczelni; uczelnia jako podmiot administracji publicznej.  </w:t>
      </w:r>
    </w:p>
    <w:p w14:paraId="29743318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Organy uczelni publicznej; wybór i odwołanie rektora uczelni publicznej.</w:t>
      </w:r>
    </w:p>
    <w:p w14:paraId="69D8F2E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Tworzenie i likwidacja uczelni.</w:t>
      </w:r>
    </w:p>
    <w:p w14:paraId="42EAE02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Nadzór nad uczelniami.</w:t>
      </w:r>
    </w:p>
    <w:p w14:paraId="47A540E2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</w:pPr>
      <w:r w:rsidRPr="00D30AFA">
        <w:t>-----------------------------------------------------------------------------------------------------------------</w:t>
      </w:r>
    </w:p>
    <w:p w14:paraId="29B6F159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Pogrubienie"/>
        </w:rPr>
        <w:t>CZĘŚĆ III</w:t>
      </w:r>
    </w:p>
    <w:p w14:paraId="6A55B59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Warunki i tryb rekrutacji na studia; nabycie praw studenta; formy działania administracji znajdujące zastosowanie w postępowaniu rekrutacyjnym.</w:t>
      </w:r>
    </w:p>
    <w:p w14:paraId="7524BFB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Skreślenie z listy studentów (zasady, tryb, formy działania administracji).</w:t>
      </w:r>
    </w:p>
    <w:p w14:paraId="1DDBC97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Postępowanie w sprawie usprawiedliwienia nieobecności na egzaminie w Uniwersytecie Wrocławskim (tryb, formy działania administracji). </w:t>
      </w:r>
    </w:p>
    <w:p w14:paraId="13CCA8F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Zameldowanie w miejscu pobytu stałego lub czasowego obywateli polskich (zasady, tryb, formy działania administracji).</w:t>
      </w:r>
    </w:p>
    <w:p w14:paraId="2D7B7B5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Wymeldowanie z miejsca pobytu stałego lub czasowego obywateli polskich (zasady, tryb, formy działania administracji).</w:t>
      </w:r>
    </w:p>
    <w:p w14:paraId="7538013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Obowiązek meldunkowy cudzoziemców.</w:t>
      </w:r>
    </w:p>
    <w:p w14:paraId="009271F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Rejestr PESEL a rejestr mieszkańców.</w:t>
      </w:r>
    </w:p>
    <w:p w14:paraId="0D2A0CC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Zameldowanie na pobyt stały/zameldowanie na pobyt czasowy – miejsce zamieszkania.</w:t>
      </w:r>
    </w:p>
    <w:p w14:paraId="2139338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Ewidencja ludności (zakres podmiotowy, organy ewidencji ludności, zakres przedmiotowy); rejestr PESEL a numer PESEL.</w:t>
      </w:r>
    </w:p>
    <w:p w14:paraId="2A7A32A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Dowód osobisty a paszport.</w:t>
      </w:r>
    </w:p>
    <w:p w14:paraId="2CF5C46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</w:pPr>
      <w:r w:rsidRPr="00D30AFA">
        <w:t>Zasady wydawania dowodu osobistego.</w:t>
      </w:r>
    </w:p>
    <w:p w14:paraId="6B7CD7E1" w14:textId="77777777" w:rsidR="00BB1E68" w:rsidRPr="00D30AFA" w:rsidRDefault="00BB1E68" w:rsidP="00BB1E6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AFA">
        <w:rPr>
          <w:rFonts w:ascii="Times New Roman" w:hAnsi="Times New Roman" w:cs="Times New Roman"/>
          <w:sz w:val="24"/>
          <w:szCs w:val="24"/>
        </w:rPr>
        <w:t>Zawieszanie i cofanie zawieszenia certyfikatów zamieszczonych w warstwie elektronicznej dowodu osobistego.</w:t>
      </w:r>
    </w:p>
    <w:p w14:paraId="2F72D23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ind w:left="714" w:hanging="357"/>
        <w:jc w:val="both"/>
      </w:pPr>
      <w:r w:rsidRPr="00D30AFA">
        <w:t>Wymiana, unieważnianie i stwierdzenie nieważności  dowodu osobistego.</w:t>
      </w:r>
    </w:p>
    <w:p w14:paraId="62F7EA7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Ewidencja ludności (zakres podmiotowy, organy ewidencji ludności, zakres przedmiotowy). </w:t>
      </w:r>
    </w:p>
    <w:p w14:paraId="5BEB9B1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Unieważnienie paszportu a unieważnianie dowodu osobistego.</w:t>
      </w:r>
    </w:p>
    <w:p w14:paraId="78A8DD5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Wniosek o wydanie dokumentu paszportowego a wniosek o zmianę imienia.</w:t>
      </w:r>
    </w:p>
    <w:p w14:paraId="013FA68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Nadanie i zmiana imienia (zasady, tryb, formy działania administracji).</w:t>
      </w:r>
    </w:p>
    <w:p w14:paraId="01E52A32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Nadanie i zmiana nazwiska (zasady, tryb, formy działania administracji).</w:t>
      </w:r>
    </w:p>
    <w:p w14:paraId="4F9071C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Klasyfikacja aktów administracyjnych (według co najmniej 3. kryteriów) na przykładzie decyzji o:  odmowie przyjęcia oświadczenia o wyborze dla dziecka trzech imion; zmianie imienia; odmowie zmiany nazwiska; zakazie zgromadzenia</w:t>
      </w:r>
      <w:r w:rsidRPr="00D30AFA">
        <w:rPr>
          <w:i/>
        </w:rPr>
        <w:t>,</w:t>
      </w:r>
      <w:r w:rsidRPr="00D30AFA">
        <w:t xml:space="preserve"> skreślenia z listy studentów z powodu niepodjęcia studiów - (identyfikacja; uzasadnienie).</w:t>
      </w:r>
    </w:p>
    <w:p w14:paraId="73695AF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dokumentów paszportowych, właściwość organów wydających dokumenty paszportowe; formy działania organów paszportowych.</w:t>
      </w:r>
    </w:p>
    <w:p w14:paraId="2BD43A8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Postępowanie w sprawie wydania dokumentu paszportowego.</w:t>
      </w:r>
    </w:p>
    <w:p w14:paraId="07D73EAB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Dokument paszportowy dla małoletniego.</w:t>
      </w:r>
    </w:p>
    <w:p w14:paraId="678BDAD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Odmowa wydania, unieważnienie oraz utrata ważności dokumentu paszportowego.</w:t>
      </w:r>
    </w:p>
    <w:p w14:paraId="7B58720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Klasyfikacja aktów administracyjnych na przykładzie decyzji organów paszportowych (minimum trzy akty administracyjne; każdy – minimum trzy kryteria; w sumie należy wykorzystać co najmniej 5 kryteriów).</w:t>
      </w:r>
    </w:p>
    <w:p w14:paraId="0B1C632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Formy działania (organów) administracji w sprawach paszportowych / Formy działania organów administrujących dostępem do broni palnej </w:t>
      </w:r>
      <w:r w:rsidRPr="00D30AFA">
        <w:rPr>
          <w:i/>
        </w:rPr>
        <w:t>(w trakcie egzaminu zostanie wskazana któraś z poniższych sfer)</w:t>
      </w:r>
      <w:r w:rsidRPr="00D30AFA">
        <w:t>.</w:t>
      </w:r>
    </w:p>
    <w:p w14:paraId="5B14572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Identyfikacja form działania (organów) administracji publicznej (nazwa; uzasadnienie): wydanie paszportu; paszport; cofnięcie zezwolenia na sprzedaż </w:t>
      </w:r>
      <w:r w:rsidRPr="00D30AFA">
        <w:lastRenderedPageBreak/>
        <w:t xml:space="preserve">napojów alkoholowych; przyjęcie na studia; odmowa usprawiedliwienia nieobecności na egzaminie z </w:t>
      </w:r>
      <w:r w:rsidRPr="00D30AFA">
        <w:rPr>
          <w:rStyle w:val="Uwydatnienie"/>
        </w:rPr>
        <w:t>Prawa administracyjnego</w:t>
      </w:r>
      <w:r w:rsidRPr="00D30AFA">
        <w:t>.</w:t>
      </w:r>
    </w:p>
    <w:p w14:paraId="366190A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Identyfikacja form działania (organów) administracji publicznej (nazwa; uzasadnienie): pozwolenie na broń palną; rejestracja broni palnej: zgoda przewozowa; regulamin strzelnicy sportowej; Europejska Karta Broni Palnej.</w:t>
      </w:r>
    </w:p>
    <w:p w14:paraId="57F608D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Identyfikacja form działania (organów) administracji publicznej (nazwa; uzasadnienie): dowód osobisty; statut uczelni; ugoda administracyjna; regulamin cmentarza komunalnego; porozumienie powiatów;</w:t>
      </w:r>
      <w:r w:rsidRPr="00D30AFA">
        <w:rPr>
          <w:i/>
        </w:rPr>
        <w:t xml:space="preserve"> </w:t>
      </w:r>
      <w:r w:rsidRPr="00D30AFA">
        <w:t>wymeldowanie z pobytu stałego.</w:t>
      </w:r>
    </w:p>
    <w:p w14:paraId="14BDFB39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Identyfikacja aktów administracyjnych - zewnętrznych, konstytutywnych, swobodnych (wraz z uzasadnieniem): skreślenie z listy studentów z powodu rezygnacji ze studiów; regulamin studiów; unieważnienie paszportu; odmowa zmiany imienia; stwierdzenie nieważności zezwolenia na przeprowadzenie imprezy masowej</w:t>
      </w:r>
      <w:r w:rsidRPr="00D30AFA">
        <w:rPr>
          <w:rStyle w:val="Uwydatnienie"/>
        </w:rPr>
        <w:t xml:space="preserve">.  </w:t>
      </w:r>
    </w:p>
    <w:p w14:paraId="575B686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Stan cywilny; akt stanu cywilnego; akta zbiorowe rejestracji stanu cywilnego, rejestracja stanu cywilnego; rejestr stanu cywilnego.</w:t>
      </w:r>
    </w:p>
    <w:p w14:paraId="68C07E05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Kierownik urzędu stanu cywilnego; okręg rejestracji stanu cywilnego.</w:t>
      </w:r>
    </w:p>
    <w:p w14:paraId="3BAF80C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Formy działania kierownika urzędu stanu cywilnego.</w:t>
      </w:r>
    </w:p>
    <w:p w14:paraId="56EC088A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Właściwość miejscowa w sprawach rejestracji stanu cywilnego; miejsce zdarzenia; szczególny tryb rejestracji stanu cywilnego.</w:t>
      </w:r>
    </w:p>
    <w:p w14:paraId="3810837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aktów stanu cywilnego – akt urodzenia.</w:t>
      </w:r>
    </w:p>
    <w:p w14:paraId="6C8FD38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aktów stanu cywilnego – akt małżeństwa.</w:t>
      </w:r>
    </w:p>
    <w:p w14:paraId="64B1D7F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Rodzaje aktów stanu cywilnego – akt zgonu.</w:t>
      </w:r>
    </w:p>
    <w:p w14:paraId="15B66843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Zmiany w aktach stanu cywilnego; wydawanie dokumentów z rejestru stanu cywilnego.</w:t>
      </w:r>
    </w:p>
    <w:p w14:paraId="11CA83C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 wywłaszczenia nieruchomości/cele uzasadniające wywłaszczenie nieruchomości.</w:t>
      </w:r>
    </w:p>
    <w:p w14:paraId="212ED817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Przesłanki i tryb wszczęcia postępowania w sprawie wywłaszczenia nieruchomości.</w:t>
      </w:r>
    </w:p>
    <w:p w14:paraId="1D24BFE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Decyzja kończąca postępowanie w sprawie wywłaszczenia nieruchomości; skutki decyzji o wywłaszczeniu nieruchomości.</w:t>
      </w:r>
    </w:p>
    <w:p w14:paraId="25E3AB3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Czasowe a niezwłoczne zajęcie nieruchomości.</w:t>
      </w:r>
    </w:p>
    <w:p w14:paraId="2A2BEE5E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Odszkodowanie za wywłaszczoną nieruchomość.</w:t>
      </w:r>
    </w:p>
    <w:p w14:paraId="72644504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Zwrot wywłaszczonej nieruchomości.</w:t>
      </w:r>
    </w:p>
    <w:p w14:paraId="0BB8A57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Wychowanie przedszkolne, obowiązek szkolny i obowiązek nauki (zakres podmiotowy i przedmiotowy; stosunki administracyjne; formy działania administracji).</w:t>
      </w:r>
    </w:p>
    <w:p w14:paraId="45B169C7" w14:textId="1F722B29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 xml:space="preserve">Rekrutacja do pierwszych klas publicznej szkoły podstawowej a rekrutacja do pierwszej klasy publicznego liceum ogólnokształcącego [zasady, tryb, formy działania (organów) administracji publicznej]. </w:t>
      </w:r>
    </w:p>
    <w:p w14:paraId="4233C81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Samorządowe akty normatywne podejmowane na podstawie ustawy z dnia 26 października 1982 r. o wychowaniu w trzeźwości i przeciwdziałaniu alkoholizmowi.</w:t>
      </w:r>
    </w:p>
    <w:p w14:paraId="578F06A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Zezwolenia na sprzedaż napojów alkoholowych.</w:t>
      </w:r>
    </w:p>
    <w:p w14:paraId="24FFCDC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Cofnięcie a wygaśnięcie zezwolenia na sprzedaż napojów alkoholowych.</w:t>
      </w:r>
    </w:p>
    <w:p w14:paraId="0486F8BC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Formy działania (organów) administracji na przykładzie ustawy z dnia 26 października 1982 r. o wychowaniu w trzeźwości i przeciwdziałaniu alkoholizmowi.</w:t>
      </w:r>
    </w:p>
    <w:p w14:paraId="4900EDCF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Klasyfikacja aktów administracyjnych na przykładzie aktów administracyjnych podejmowanych na podstawie ustawy z dnia 26 października 1982 r. o wychowaniu w trzeźwości i przeciwdziałaniu alkoholizmowi (minimum trzy akty administracyjne; każdy – minimum trzy kryteria).</w:t>
      </w:r>
    </w:p>
    <w:p w14:paraId="43AFE9CD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Pojęcie: zgromadzenia / zgromadzenia spontanicznego / zgromadzenia cyklicznego /imprezy masowej/ masowej imprezy sportowej / meczu piłki nożnej.</w:t>
      </w:r>
    </w:p>
    <w:p w14:paraId="4EA941E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lastRenderedPageBreak/>
        <w:t>Zgromadzenie jako przedmiot działania (organów)  administracji publicznej (zasady i tryb; formy działania administracji).</w:t>
      </w:r>
    </w:p>
    <w:p w14:paraId="4E511780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Impreza masowa jako przedmiot działania (organów) administracji publicznej (zasady i tryb; formy działania administracji).</w:t>
      </w:r>
    </w:p>
    <w:p w14:paraId="17FF5D46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</w:pPr>
      <w:r w:rsidRPr="00D30AFA">
        <w:t>Decyzja administracyjna jako forma działania (organów) administracji dotycząca imprezy masowej.</w:t>
      </w:r>
    </w:p>
    <w:p w14:paraId="3AA9FCC1" w14:textId="77777777" w:rsidR="00BB1E68" w:rsidRPr="00D30AFA" w:rsidRDefault="00BB1E68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b/>
          <w:bCs/>
        </w:rPr>
      </w:pPr>
      <w:r w:rsidRPr="00D30AFA">
        <w:t>Prawne/ekonomiczne/techniczne ograniczenia dostępu do broni palnej w Polsce.</w:t>
      </w:r>
    </w:p>
    <w:p w14:paraId="2652460A" w14:textId="77777777" w:rsidR="00434CE4" w:rsidRPr="00D30AFA" w:rsidRDefault="0012763C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b/>
          <w:bCs/>
        </w:rPr>
      </w:pPr>
      <w:r w:rsidRPr="00D30AFA">
        <w:t xml:space="preserve">Aplikacja </w:t>
      </w:r>
      <w:proofErr w:type="spellStart"/>
      <w:r w:rsidRPr="00D30AFA">
        <w:t>mObywatel</w:t>
      </w:r>
      <w:proofErr w:type="spellEnd"/>
      <w:r w:rsidRPr="00D30AFA">
        <w:t xml:space="preserve"> </w:t>
      </w:r>
      <w:r w:rsidR="00434CE4" w:rsidRPr="00D30AFA">
        <w:t>(pojęcie; udostępniane usługi; użytkownicy).</w:t>
      </w:r>
    </w:p>
    <w:p w14:paraId="3D55C3E0" w14:textId="2B3A7D4A" w:rsidR="0012763C" w:rsidRPr="00D30AFA" w:rsidRDefault="00434CE4" w:rsidP="00BB1E68">
      <w:pPr>
        <w:pStyle w:val="NormalnyWeb"/>
        <w:numPr>
          <w:ilvl w:val="0"/>
          <w:numId w:val="1"/>
        </w:numPr>
        <w:shd w:val="clear" w:color="auto" w:fill="FFFFFF"/>
        <w:spacing w:before="0" w:after="0"/>
        <w:rPr>
          <w:b/>
          <w:bCs/>
        </w:rPr>
      </w:pPr>
      <w:r w:rsidRPr="00D30AFA">
        <w:t>D</w:t>
      </w:r>
      <w:r w:rsidR="0012763C" w:rsidRPr="00D30AFA">
        <w:t xml:space="preserve">okument mobilny – dokument </w:t>
      </w:r>
      <w:proofErr w:type="spellStart"/>
      <w:r w:rsidR="0012763C" w:rsidRPr="00D30AFA">
        <w:t>mObywatel</w:t>
      </w:r>
      <w:proofErr w:type="spellEnd"/>
      <w:r w:rsidRPr="00D30AFA">
        <w:t xml:space="preserve"> – </w:t>
      </w:r>
      <w:r w:rsidRPr="00D30AFA">
        <w:rPr>
          <w:rStyle w:val="Pogrubienie"/>
          <w:b w:val="0"/>
          <w:bCs w:val="0"/>
        </w:rPr>
        <w:t xml:space="preserve">profil </w:t>
      </w:r>
      <w:proofErr w:type="spellStart"/>
      <w:r w:rsidRPr="00D30AFA">
        <w:rPr>
          <w:rStyle w:val="Pogrubienie"/>
          <w:b w:val="0"/>
          <w:bCs w:val="0"/>
        </w:rPr>
        <w:t>mObywatel</w:t>
      </w:r>
      <w:proofErr w:type="spellEnd"/>
      <w:r w:rsidR="00A306A1" w:rsidRPr="00D30AFA">
        <w:rPr>
          <w:rStyle w:val="Pogrubienie"/>
          <w:b w:val="0"/>
          <w:bCs w:val="0"/>
        </w:rPr>
        <w:t xml:space="preserve"> </w:t>
      </w:r>
      <w:r w:rsidRPr="00D30AFA">
        <w:rPr>
          <w:rStyle w:val="Pogrubienie"/>
          <w:b w:val="0"/>
          <w:bCs w:val="0"/>
        </w:rPr>
        <w:t>/</w:t>
      </w:r>
      <w:r w:rsidR="00A306A1" w:rsidRPr="00D30AFA">
        <w:rPr>
          <w:rStyle w:val="Pogrubienie"/>
          <w:b w:val="0"/>
          <w:bCs w:val="0"/>
        </w:rPr>
        <w:t xml:space="preserve"> </w:t>
      </w:r>
      <w:r w:rsidRPr="00D30AFA">
        <w:t>certyfikat</w:t>
      </w:r>
      <w:r w:rsidR="00A306A1" w:rsidRPr="00D30AFA">
        <w:t xml:space="preserve"> </w:t>
      </w:r>
      <w:r w:rsidRPr="00D30AFA">
        <w:t>podstawowy.</w:t>
      </w:r>
    </w:p>
    <w:p w14:paraId="1E4844D7" w14:textId="77777777" w:rsidR="00BB1E68" w:rsidRPr="00D30AFA" w:rsidRDefault="00BB1E68" w:rsidP="00434CE4">
      <w:pPr>
        <w:pStyle w:val="NormalnyWeb"/>
        <w:shd w:val="clear" w:color="auto" w:fill="FFFFFF"/>
        <w:spacing w:before="0" w:after="0"/>
        <w:ind w:left="426"/>
      </w:pPr>
    </w:p>
    <w:p w14:paraId="5585A520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  <w:r w:rsidRPr="00D30AFA">
        <w:rPr>
          <w:rStyle w:val="Pogrubienie"/>
        </w:rPr>
        <w:t>B)</w:t>
      </w:r>
    </w:p>
    <w:p w14:paraId="031C9F3C" w14:textId="05A78212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  <w:rPr>
          <w:rStyle w:val="Pogrubienie"/>
        </w:rPr>
      </w:pPr>
      <w:r w:rsidRPr="00D30AFA">
        <w:rPr>
          <w:rStyle w:val="Uwydatnienie"/>
          <w:b/>
          <w:bCs/>
        </w:rPr>
        <w:t>PODSTAWOWE</w:t>
      </w:r>
      <w:r w:rsidRPr="00D30AFA">
        <w:t xml:space="preserve"> </w:t>
      </w:r>
      <w:r w:rsidRPr="00D30AFA">
        <w:rPr>
          <w:rStyle w:val="Pogrubienie"/>
        </w:rPr>
        <w:t>MATERIAŁY ŹRÓDŁOWE</w:t>
      </w:r>
      <w:r w:rsidR="00F4573B" w:rsidRPr="00D30AFA">
        <w:rPr>
          <w:rStyle w:val="Odwoanieprzypisudolnego"/>
          <w:b/>
          <w:bCs/>
        </w:rPr>
        <w:footnoteReference w:id="2"/>
      </w:r>
      <w:r w:rsidRPr="00D30AFA">
        <w:rPr>
          <w:rStyle w:val="Pogrubienie"/>
        </w:rPr>
        <w:t>:</w:t>
      </w:r>
    </w:p>
    <w:p w14:paraId="7C1575C5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center"/>
      </w:pPr>
    </w:p>
    <w:p w14:paraId="5E53F084" w14:textId="77777777" w:rsidR="00BB1E68" w:rsidRPr="00D30AFA" w:rsidRDefault="00BB1E68" w:rsidP="00BB1E68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709" w:hanging="529"/>
        <w:jc w:val="both"/>
        <w:rPr>
          <w:rStyle w:val="Pogrubienie"/>
        </w:rPr>
      </w:pPr>
      <w:r w:rsidRPr="00D30AFA">
        <w:rPr>
          <w:rStyle w:val="Pogrubienie"/>
        </w:rPr>
        <w:t>podręczniki:</w:t>
      </w:r>
    </w:p>
    <w:p w14:paraId="553EE2BA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9"/>
        <w:jc w:val="both"/>
        <w:rPr>
          <w:rStyle w:val="Pogrubienie"/>
        </w:rPr>
      </w:pPr>
      <w:r w:rsidRPr="00D30AFA">
        <w:rPr>
          <w:rStyle w:val="Pogrubienie"/>
          <w:b w:val="0"/>
        </w:rPr>
        <w:t xml:space="preserve">- </w:t>
      </w:r>
      <w:r w:rsidRPr="00D30AFA">
        <w:rPr>
          <w:rStyle w:val="Pogrubienie"/>
          <w:i/>
        </w:rPr>
        <w:t>Prawo administracyjne. Zagadnienia ogólne i ustrojowe</w:t>
      </w:r>
      <w:r w:rsidRPr="00D30AFA">
        <w:rPr>
          <w:rStyle w:val="Pogrubienie"/>
        </w:rPr>
        <w:t>, red. naukowa J. Blicharz, P. Lisowski, Wolters Kluwer 2022;</w:t>
      </w:r>
    </w:p>
    <w:p w14:paraId="688CCD30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9"/>
        <w:jc w:val="both"/>
        <w:rPr>
          <w:rStyle w:val="Pogrubienie"/>
        </w:rPr>
      </w:pPr>
      <w:r w:rsidRPr="00D30AFA">
        <w:rPr>
          <w:rStyle w:val="Pogrubienie"/>
        </w:rPr>
        <w:t xml:space="preserve">- </w:t>
      </w:r>
      <w:r w:rsidRPr="00D30AFA">
        <w:rPr>
          <w:rStyle w:val="Pogrubienie"/>
          <w:i/>
          <w:iCs/>
        </w:rPr>
        <w:t>Materialne prawo administracyjne</w:t>
      </w:r>
      <w:r w:rsidRPr="00D30AFA">
        <w:rPr>
          <w:rStyle w:val="Pogrubienie"/>
        </w:rPr>
        <w:t>, M. Miemiec (red.), Wolters Kluwer 2019;</w:t>
      </w:r>
    </w:p>
    <w:p w14:paraId="7CA89F8C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993" w:hanging="284"/>
        <w:jc w:val="both"/>
      </w:pPr>
      <w:r w:rsidRPr="00D30AFA">
        <w:t>- podręczniki podstawowe i uzupełniające wskazywane</w:t>
      </w:r>
      <w:r w:rsidRPr="00D30AFA">
        <w:br/>
        <w:t xml:space="preserve">w sylabusie dotyczącym </w:t>
      </w:r>
      <w:r w:rsidRPr="00D30AFA">
        <w:rPr>
          <w:rStyle w:val="Uwydatnienie"/>
        </w:rPr>
        <w:t>Prawa administracyjnego</w:t>
      </w:r>
      <w:r w:rsidRPr="00D30AFA">
        <w:t>;</w:t>
      </w:r>
    </w:p>
    <w:p w14:paraId="6BFDBA63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8"/>
        <w:jc w:val="both"/>
      </w:pPr>
    </w:p>
    <w:p w14:paraId="7FE463F8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  <w:rPr>
          <w:rStyle w:val="Pogrubienie"/>
        </w:rPr>
      </w:pPr>
      <w:r w:rsidRPr="00D30AFA">
        <w:rPr>
          <w:rStyle w:val="Pogrubienie"/>
        </w:rPr>
        <w:t xml:space="preserve">  II.</w:t>
      </w:r>
      <w:r w:rsidRPr="00D30AFA">
        <w:rPr>
          <w:rStyle w:val="Pogrubienie"/>
        </w:rPr>
        <w:tab/>
        <w:t>ustalenia czynione podczas wykładów i ćwiczeń;</w:t>
      </w:r>
    </w:p>
    <w:p w14:paraId="77DC129B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jc w:val="both"/>
      </w:pPr>
    </w:p>
    <w:p w14:paraId="50C2CBB4" w14:textId="77777777" w:rsidR="00BB1E68" w:rsidRPr="00D30AFA" w:rsidRDefault="00BB1E68" w:rsidP="00BB1E68">
      <w:pPr>
        <w:pStyle w:val="NormalnyWeb"/>
        <w:shd w:val="clear" w:color="auto" w:fill="FFFFFF"/>
        <w:tabs>
          <w:tab w:val="left" w:pos="709"/>
        </w:tabs>
        <w:spacing w:before="0" w:after="0"/>
        <w:ind w:left="709" w:hanging="709"/>
        <w:jc w:val="both"/>
      </w:pPr>
      <w:r w:rsidRPr="00D30AFA">
        <w:rPr>
          <w:rStyle w:val="Pogrubienie"/>
        </w:rPr>
        <w:t>III.</w:t>
      </w:r>
      <w:r w:rsidRPr="00D30AFA">
        <w:rPr>
          <w:rStyle w:val="Pogrubienie"/>
        </w:rPr>
        <w:tab/>
        <w:t>źródła prawa (w zakresie adekwatnym do potrzeb - według zaktualizowanego, na  dzień egzaminu, stanu prawnego)</w:t>
      </w:r>
      <w:r w:rsidRPr="00D30AFA">
        <w:t>:</w:t>
      </w:r>
    </w:p>
    <w:p w14:paraId="5C0D9AEC" w14:textId="77777777" w:rsidR="00BB1E68" w:rsidRPr="00D30AFA" w:rsidRDefault="00BB1E68" w:rsidP="00BB1E68">
      <w:pPr>
        <w:pStyle w:val="NormalnyWeb"/>
        <w:shd w:val="clear" w:color="auto" w:fill="FFFFFF"/>
        <w:spacing w:before="0" w:after="0"/>
        <w:ind w:left="708" w:hanging="708"/>
        <w:jc w:val="both"/>
      </w:pPr>
    </w:p>
    <w:p w14:paraId="10FD241B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D30AFA">
        <w:t xml:space="preserve">Konstytucja Rzeczypospolitej Polskiej z dnia 2 kwietnia 1997 r. (Dz.U. Nr 78, poz. 483, z </w:t>
      </w:r>
      <w:proofErr w:type="spellStart"/>
      <w:r w:rsidRPr="00D30AFA">
        <w:t>późn</w:t>
      </w:r>
      <w:proofErr w:type="spellEnd"/>
      <w:r w:rsidRPr="00D30AFA">
        <w:t>. zm</w:t>
      </w:r>
      <w:r w:rsidRPr="003A1F6A">
        <w:t>.);</w:t>
      </w:r>
    </w:p>
    <w:p w14:paraId="5A5EE784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Europejska Karta Samorządu Lokalnego sporządzona w Strasburgu w dniu 15 października 1985 r. (Dz.U. z 1994 r. Nr 124, poz. 607, z </w:t>
      </w:r>
      <w:proofErr w:type="spellStart"/>
      <w:r w:rsidRPr="003A1F6A">
        <w:t>późn</w:t>
      </w:r>
      <w:proofErr w:type="spellEnd"/>
      <w:r w:rsidRPr="003A1F6A">
        <w:t>. zm.);</w:t>
      </w:r>
    </w:p>
    <w:p w14:paraId="05E48647" w14:textId="74B2364C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26 października 1982 r. o wychowaniu w trzeźwości i przeciwdziałaniu alkoholizmowi (Dz.U. z 202</w:t>
      </w:r>
      <w:r w:rsidR="001E738B" w:rsidRPr="003A1F6A">
        <w:t>3</w:t>
      </w:r>
      <w:r w:rsidRPr="003A1F6A">
        <w:t xml:space="preserve"> r. poz. </w:t>
      </w:r>
      <w:r w:rsidR="005C04C7" w:rsidRPr="003A1F6A">
        <w:t>2151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2B0004AC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8 marca 1990 r. o samorządzie gminnym (Dz.U. z 202</w:t>
      </w:r>
      <w:r w:rsidR="001E738B" w:rsidRPr="003A1F6A">
        <w:t>3</w:t>
      </w:r>
      <w:r w:rsidRPr="003A1F6A">
        <w:t xml:space="preserve"> r. poz. </w:t>
      </w:r>
      <w:r w:rsidR="001E738B" w:rsidRPr="003A1F6A">
        <w:t>40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3ABFFAC6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21 marca 1991 r. o obszarach morskich Rzeczypospolitej Polskiej</w:t>
      </w:r>
      <w:r w:rsidRPr="003A1F6A">
        <w:br/>
        <w:t>i administracji morskiej (Dz.U. z 202</w:t>
      </w:r>
      <w:r w:rsidR="00231DE3" w:rsidRPr="003A1F6A">
        <w:t>3</w:t>
      </w:r>
      <w:r w:rsidRPr="003A1F6A">
        <w:t xml:space="preserve"> r. poz. </w:t>
      </w:r>
      <w:r w:rsidR="00231DE3" w:rsidRPr="003A1F6A">
        <w:t>960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720451EC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23 grudnia 1994 r. o Najwyższej Izbie Kontroli (Dz.U. z 2022 r. poz. 623, z </w:t>
      </w:r>
      <w:proofErr w:type="spellStart"/>
      <w:r w:rsidRPr="003A1F6A">
        <w:t>późn</w:t>
      </w:r>
      <w:proofErr w:type="spellEnd"/>
      <w:r w:rsidRPr="003A1F6A">
        <w:t>. zm.);</w:t>
      </w:r>
    </w:p>
    <w:p w14:paraId="2AC7BC54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8 sierpnia 1996 r. o Radzie Ministrów (Dz.U. z 2022 r. poz. 1188, z </w:t>
      </w:r>
      <w:proofErr w:type="spellStart"/>
      <w:r w:rsidRPr="003A1F6A">
        <w:t>późn</w:t>
      </w:r>
      <w:proofErr w:type="spellEnd"/>
      <w:r w:rsidRPr="003A1F6A">
        <w:t>. zm.);</w:t>
      </w:r>
    </w:p>
    <w:p w14:paraId="4B90A414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21 sierpnia 1997 r. o gospodarce nieruchomościami (Dz.U. z 202</w:t>
      </w:r>
      <w:r w:rsidR="00231DE3" w:rsidRPr="003A1F6A">
        <w:t>3</w:t>
      </w:r>
      <w:r w:rsidRPr="003A1F6A">
        <w:t xml:space="preserve"> r. poz. </w:t>
      </w:r>
      <w:r w:rsidR="00231DE3" w:rsidRPr="003A1F6A">
        <w:t>344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06F36AA3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4 września 1997 r. o działach administracji rządowej (Dz.U. z  202</w:t>
      </w:r>
      <w:r w:rsidR="00231DE3" w:rsidRPr="003A1F6A">
        <w:t>2</w:t>
      </w:r>
      <w:r w:rsidRPr="003A1F6A">
        <w:t xml:space="preserve"> r. poz. </w:t>
      </w:r>
      <w:r w:rsidR="00231DE3" w:rsidRPr="003A1F6A">
        <w:t>2512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434E9AC0" w14:textId="13335125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5 czerwca 1998 r. o samorządzie powiatowym (Dz.U. z  202</w:t>
      </w:r>
      <w:r w:rsidR="005C04C7" w:rsidRPr="003A1F6A">
        <w:t>4</w:t>
      </w:r>
      <w:r w:rsidRPr="003A1F6A">
        <w:t xml:space="preserve"> r. poz. </w:t>
      </w:r>
      <w:r w:rsidR="00231DE3" w:rsidRPr="003A1F6A">
        <w:t>1</w:t>
      </w:r>
      <w:r w:rsidR="005C04C7" w:rsidRPr="003A1F6A">
        <w:t>07</w:t>
      </w:r>
      <w:r w:rsidRPr="003A1F6A">
        <w:t>);</w:t>
      </w:r>
    </w:p>
    <w:p w14:paraId="39937FAF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5 czerwca 1998 r. o samorządzie województwa (Dz.U. z  2022 r. poz. </w:t>
      </w:r>
      <w:r w:rsidR="00231DE3" w:rsidRPr="003A1F6A">
        <w:t>2094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6A961E6F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lastRenderedPageBreak/>
        <w:t xml:space="preserve">ustawa z dnia 24 lipca 1998 r. o wprowadzeniu zasadniczego trójstopniowego podziału terytorialnego państwa (Dz.U. Nr 96, poz. 603, z </w:t>
      </w:r>
      <w:proofErr w:type="spellStart"/>
      <w:r w:rsidRPr="003A1F6A">
        <w:t>późn</w:t>
      </w:r>
      <w:proofErr w:type="spellEnd"/>
      <w:r w:rsidRPr="003A1F6A">
        <w:t>. zm.);</w:t>
      </w:r>
    </w:p>
    <w:p w14:paraId="1C1A7B91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21 maja 1999 r. o broni i amunicji (Dz.U. z 202</w:t>
      </w:r>
      <w:r w:rsidR="00231DE3" w:rsidRPr="003A1F6A">
        <w:t>2</w:t>
      </w:r>
      <w:r w:rsidRPr="003A1F6A">
        <w:t xml:space="preserve"> r. poz. 5</w:t>
      </w:r>
      <w:r w:rsidR="00231DE3" w:rsidRPr="003A1F6A">
        <w:t>16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3F032B17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20 lipca 2000 r. o ogłaszaniu aktów normatywnych i niektórych innych aktów prawnych (Dz.U. z 2019 r. poz. 1461, z </w:t>
      </w:r>
      <w:proofErr w:type="spellStart"/>
      <w:r w:rsidRPr="003A1F6A">
        <w:t>późn</w:t>
      </w:r>
      <w:proofErr w:type="spellEnd"/>
      <w:r w:rsidRPr="003A1F6A">
        <w:t>. zm.);</w:t>
      </w:r>
    </w:p>
    <w:p w14:paraId="7798DAC8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25 lipca 2002 r. - Prawo o ustroju sądów administracyjnych (Dz.U.</w:t>
      </w:r>
      <w:r w:rsidRPr="003A1F6A">
        <w:br/>
        <w:t>z 202</w:t>
      </w:r>
      <w:r w:rsidR="00231DE3" w:rsidRPr="003A1F6A">
        <w:t>2</w:t>
      </w:r>
      <w:r w:rsidRPr="003A1F6A">
        <w:t xml:space="preserve"> r. poz. </w:t>
      </w:r>
      <w:r w:rsidR="00231DE3" w:rsidRPr="003A1F6A">
        <w:t>2492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3E0E2B29" w14:textId="7DBB5F92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30 sierpnia 2002 r. - Prawo o postępowaniu przed sądami administracyjnymi (Dz.U. z 202</w:t>
      </w:r>
      <w:r w:rsidR="00231DE3" w:rsidRPr="003A1F6A">
        <w:t>3</w:t>
      </w:r>
      <w:r w:rsidRPr="003A1F6A">
        <w:t xml:space="preserve"> r. poz. </w:t>
      </w:r>
      <w:r w:rsidR="00231DE3" w:rsidRPr="003A1F6A">
        <w:t>16</w:t>
      </w:r>
      <w:r w:rsidR="00035486" w:rsidRPr="003A1F6A">
        <w:t>3</w:t>
      </w:r>
      <w:r w:rsidR="00231DE3" w:rsidRPr="003A1F6A">
        <w:t>4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</w:t>
      </w:r>
      <w:r w:rsidR="00035486" w:rsidRPr="003A1F6A">
        <w:t>.</w:t>
      </w:r>
      <w:r w:rsidRPr="003A1F6A">
        <w:t>);</w:t>
      </w:r>
    </w:p>
    <w:p w14:paraId="409A8B27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15 września 2000 r. </w:t>
      </w:r>
      <w:bookmarkStart w:id="1" w:name="_Hlk84189859"/>
      <w:r w:rsidRPr="003A1F6A">
        <w:t xml:space="preserve">o referendum lokalnym </w:t>
      </w:r>
      <w:bookmarkEnd w:id="1"/>
      <w:r w:rsidRPr="003A1F6A">
        <w:t>(Dz.U. z 20</w:t>
      </w:r>
      <w:r w:rsidR="00231DE3" w:rsidRPr="003A1F6A">
        <w:t>23</w:t>
      </w:r>
      <w:r w:rsidRPr="003A1F6A">
        <w:t xml:space="preserve"> r. poz. </w:t>
      </w:r>
      <w:r w:rsidR="009A7B2F" w:rsidRPr="003A1F6A">
        <w:t>1</w:t>
      </w:r>
      <w:r w:rsidR="00231DE3" w:rsidRPr="003A1F6A">
        <w:t>317</w:t>
      </w:r>
      <w:r w:rsidRPr="003A1F6A">
        <w:t>);</w:t>
      </w:r>
    </w:p>
    <w:p w14:paraId="03D9270C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29 sierpnia 2003 r. o urzędowych nazwach miejscowości i obiektów fizjograficznych (Dz.U. z 2019 r. poz. 1443);</w:t>
      </w:r>
    </w:p>
    <w:p w14:paraId="3CBB9C99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  <w:rPr>
          <w:i/>
          <w:sz w:val="20"/>
          <w:szCs w:val="20"/>
        </w:rPr>
      </w:pPr>
      <w:r w:rsidRPr="003A1F6A">
        <w:rPr>
          <w:iCs/>
        </w:rPr>
        <w:t>ustawa z dnia 27 stycznia 2022 r. o dokumentach paszportowych</w:t>
      </w:r>
      <w:r w:rsidRPr="003A1F6A">
        <w:t xml:space="preserve"> (Dz.U. </w:t>
      </w:r>
      <w:r w:rsidR="0004721A" w:rsidRPr="003A1F6A">
        <w:t xml:space="preserve">z 2023 r. </w:t>
      </w:r>
      <w:r w:rsidRPr="003A1F6A">
        <w:t xml:space="preserve">poz. </w:t>
      </w:r>
      <w:r w:rsidR="0004721A" w:rsidRPr="003A1F6A">
        <w:t>1</w:t>
      </w:r>
      <w:r w:rsidRPr="003A1F6A">
        <w:t>30</w:t>
      </w:r>
      <w:r w:rsidR="0004721A" w:rsidRPr="003A1F6A">
        <w:t>2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 xml:space="preserve">. zm.); </w:t>
      </w:r>
    </w:p>
    <w:p w14:paraId="04737DF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17 października 2008 r. o zmianie imienia i nazwiska (Dz.U. z 2021 r. poz. 1988, z </w:t>
      </w:r>
      <w:proofErr w:type="spellStart"/>
      <w:r w:rsidRPr="003A1F6A">
        <w:t>późn</w:t>
      </w:r>
      <w:proofErr w:type="spellEnd"/>
      <w:r w:rsidRPr="003A1F6A">
        <w:t>. zm.);</w:t>
      </w:r>
    </w:p>
    <w:p w14:paraId="5DB515AB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23 stycznia 2009 r. o wojewodzie i administracji rządowej</w:t>
      </w:r>
      <w:r w:rsidRPr="003A1F6A">
        <w:br/>
        <w:t>w województwie (Dz.U. z 202</w:t>
      </w:r>
      <w:r w:rsidR="0004721A" w:rsidRPr="003A1F6A">
        <w:t>3</w:t>
      </w:r>
      <w:r w:rsidRPr="003A1F6A">
        <w:t xml:space="preserve"> r. poz. 1</w:t>
      </w:r>
      <w:r w:rsidR="0004721A" w:rsidRPr="003A1F6A">
        <w:t>90</w:t>
      </w:r>
      <w:r w:rsidRPr="003A1F6A">
        <w:t>);</w:t>
      </w:r>
    </w:p>
    <w:p w14:paraId="070D3B42" w14:textId="1B065EC5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20 marca 2009 r. o bezpieczeństwie imprez masowych (Dz.U. z 202</w:t>
      </w:r>
      <w:r w:rsidR="0004721A" w:rsidRPr="003A1F6A">
        <w:t>3</w:t>
      </w:r>
      <w:r w:rsidRPr="003A1F6A">
        <w:t xml:space="preserve"> r. poz. 6</w:t>
      </w:r>
      <w:r w:rsidR="0004721A" w:rsidRPr="003A1F6A">
        <w:t>16</w:t>
      </w:r>
      <w:r w:rsidR="00035486" w:rsidRPr="003A1F6A">
        <w:t xml:space="preserve">, z </w:t>
      </w:r>
      <w:proofErr w:type="spellStart"/>
      <w:r w:rsidR="00035486" w:rsidRPr="003A1F6A">
        <w:t>późn</w:t>
      </w:r>
      <w:proofErr w:type="spellEnd"/>
      <w:r w:rsidR="00035486" w:rsidRPr="003A1F6A">
        <w:t>. zm.)</w:t>
      </w:r>
      <w:r w:rsidRPr="003A1F6A">
        <w:t>;</w:t>
      </w:r>
    </w:p>
    <w:p w14:paraId="21A7094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6 sierpnia 2010 r. o dowodach osobistych (Dz.U. z 2022 r. poz. 671</w:t>
      </w:r>
      <w:r w:rsidR="00434CE4" w:rsidRPr="003A1F6A">
        <w:t xml:space="preserve">, z </w:t>
      </w:r>
      <w:proofErr w:type="spellStart"/>
      <w:r w:rsidR="00434CE4" w:rsidRPr="003A1F6A">
        <w:t>późn</w:t>
      </w:r>
      <w:proofErr w:type="spellEnd"/>
      <w:r w:rsidR="00434CE4" w:rsidRPr="003A1F6A">
        <w:t>. zm.</w:t>
      </w:r>
      <w:r w:rsidRPr="003A1F6A">
        <w:t>);</w:t>
      </w:r>
    </w:p>
    <w:p w14:paraId="201C9CE6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24 września 2010 r. o ewidencji ludności (Dz.U. z 2022 r. poz. 1191</w:t>
      </w:r>
      <w:r w:rsidR="00434CE4" w:rsidRPr="003A1F6A">
        <w:t xml:space="preserve">, z </w:t>
      </w:r>
      <w:proofErr w:type="spellStart"/>
      <w:r w:rsidR="00434CE4" w:rsidRPr="003A1F6A">
        <w:t>późn</w:t>
      </w:r>
      <w:proofErr w:type="spellEnd"/>
      <w:r w:rsidR="00434CE4" w:rsidRPr="003A1F6A">
        <w:t>. zm.</w:t>
      </w:r>
      <w:r w:rsidRPr="003A1F6A">
        <w:t>);</w:t>
      </w:r>
    </w:p>
    <w:p w14:paraId="04BBF9C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15 lipca 2011 r. o kontroli w administracji rządowej (Dz.U. z  2020 r. poz. 224);</w:t>
      </w:r>
    </w:p>
    <w:p w14:paraId="3A6AE392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28 listopada 2014 r. - Prawo o aktach stanu cywilnego (Dz.U. z 202</w:t>
      </w:r>
      <w:r w:rsidR="00434CE4" w:rsidRPr="003A1F6A">
        <w:t>3</w:t>
      </w:r>
      <w:r w:rsidRPr="003A1F6A">
        <w:t xml:space="preserve"> r. poz. 1</w:t>
      </w:r>
      <w:r w:rsidR="00434CE4" w:rsidRPr="003A1F6A">
        <w:t>378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31A9376D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24 lipca 2015 r. - Prawo o zgromadzeniach (Dz.U. z 2022 r. poz. 1389</w:t>
      </w:r>
      <w:r w:rsidR="00F4573B" w:rsidRPr="003A1F6A">
        <w:t xml:space="preserve">, z </w:t>
      </w:r>
      <w:proofErr w:type="spellStart"/>
      <w:r w:rsidR="00F4573B" w:rsidRPr="003A1F6A">
        <w:t>późn</w:t>
      </w:r>
      <w:proofErr w:type="spellEnd"/>
      <w:r w:rsidR="00F4573B" w:rsidRPr="003A1F6A">
        <w:t>. zm.</w:t>
      </w:r>
      <w:r w:rsidRPr="003A1F6A">
        <w:t>);</w:t>
      </w:r>
    </w:p>
    <w:p w14:paraId="43C00CD7" w14:textId="77777777" w:rsidR="00BB1E68" w:rsidRPr="003A1F6A" w:rsidRDefault="00BB1E68" w:rsidP="00BB1E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 kwietnia 2016 r. o zakazie propagowania komunizmu lub innego ustroju totalitarnego przez nazwy jednostek organizacyjnych, jednostek pomocniczych gminy, budowli, obiektów i urządzeń użyteczności publicznej oraz pomniki (Dz.U. z 2018 r. poz. 1103, z </w:t>
      </w:r>
      <w:proofErr w:type="spellStart"/>
      <w:r w:rsidRPr="003A1F6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A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</w:p>
    <w:p w14:paraId="39B96F72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14 grudnia 2016 r. - Prawo oświatowe (Dz.U. z 202</w:t>
      </w:r>
      <w:r w:rsidR="00F4573B" w:rsidRPr="003A1F6A">
        <w:t>3</w:t>
      </w:r>
      <w:r w:rsidRPr="003A1F6A">
        <w:t xml:space="preserve"> r. poz. </w:t>
      </w:r>
      <w:r w:rsidR="00F4573B" w:rsidRPr="003A1F6A">
        <w:t>900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19F52C01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ustawa z dnia 9 marca 2017 o związku metropolitalnym w województwie śląskim</w:t>
      </w:r>
      <w:r w:rsidRPr="003A1F6A">
        <w:br/>
        <w:t>(Dz.U. z 202</w:t>
      </w:r>
      <w:r w:rsidR="00F4573B" w:rsidRPr="003A1F6A">
        <w:t>2</w:t>
      </w:r>
      <w:r w:rsidRPr="003A1F6A">
        <w:t xml:space="preserve"> r. poz. 2</w:t>
      </w:r>
      <w:r w:rsidR="00F4573B" w:rsidRPr="003A1F6A">
        <w:t>578</w:t>
      </w:r>
      <w:r w:rsidRPr="003A1F6A">
        <w:t>);</w:t>
      </w:r>
    </w:p>
    <w:p w14:paraId="6DA5CFB1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20 lipca - </w:t>
      </w:r>
      <w:bookmarkStart w:id="2" w:name="_Hlk84190566"/>
      <w:r w:rsidRPr="003A1F6A">
        <w:t xml:space="preserve">Prawo szkolnictwie wyższym i nauce </w:t>
      </w:r>
      <w:bookmarkEnd w:id="2"/>
      <w:r w:rsidRPr="003A1F6A">
        <w:t>(Dz.U. z 202</w:t>
      </w:r>
      <w:r w:rsidR="00F4573B" w:rsidRPr="003A1F6A">
        <w:t>3</w:t>
      </w:r>
      <w:r w:rsidRPr="003A1F6A">
        <w:t xml:space="preserve"> r. poz. 74</w:t>
      </w:r>
      <w:r w:rsidR="00F4573B" w:rsidRPr="003A1F6A">
        <w:t>2</w:t>
      </w:r>
      <w:r w:rsidRPr="003A1F6A">
        <w:t xml:space="preserve">, z </w:t>
      </w:r>
      <w:proofErr w:type="spellStart"/>
      <w:r w:rsidRPr="003A1F6A">
        <w:t>późn</w:t>
      </w:r>
      <w:proofErr w:type="spellEnd"/>
      <w:r w:rsidRPr="003A1F6A">
        <w:t>. zm.);</w:t>
      </w:r>
    </w:p>
    <w:p w14:paraId="0D1DB563" w14:textId="77777777" w:rsidR="0012763C" w:rsidRPr="003A1F6A" w:rsidRDefault="0012763C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ustawa z dnia 26 maja 2023 r. o aplikacji </w:t>
      </w:r>
      <w:proofErr w:type="spellStart"/>
      <w:r w:rsidRPr="003A1F6A">
        <w:t>mObywtael</w:t>
      </w:r>
      <w:proofErr w:type="spellEnd"/>
      <w:r w:rsidRPr="003A1F6A">
        <w:t xml:space="preserve"> (Dz.U. poz. 1234, z </w:t>
      </w:r>
      <w:proofErr w:type="spellStart"/>
      <w:r w:rsidRPr="003A1F6A">
        <w:t>późn</w:t>
      </w:r>
      <w:proofErr w:type="spellEnd"/>
      <w:r w:rsidRPr="003A1F6A">
        <w:t>. zm.);</w:t>
      </w:r>
    </w:p>
    <w:p w14:paraId="47C442A6" w14:textId="77777777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>rozporządzenie Prezesa Rady Ministrów z dnia 23 grudnia 2009 r. w sprawie trybu kontroli aktów prawa miejscowego ustanowionych przez wojewodę i organy rządowej administracji niezespolonej (Dz. U. Nr 222, poz. 1754);</w:t>
      </w:r>
    </w:p>
    <w:p w14:paraId="0C9C67F9" w14:textId="0F77E25F" w:rsidR="00BB1E68" w:rsidRPr="003A1F6A" w:rsidRDefault="00BB1E68" w:rsidP="00BB1E68">
      <w:pPr>
        <w:pStyle w:val="NormalnyWeb"/>
        <w:numPr>
          <w:ilvl w:val="0"/>
          <w:numId w:val="2"/>
        </w:numPr>
        <w:shd w:val="clear" w:color="auto" w:fill="FFFFFF"/>
        <w:spacing w:before="0" w:after="0"/>
        <w:jc w:val="both"/>
      </w:pPr>
      <w:r w:rsidRPr="003A1F6A">
        <w:t xml:space="preserve">uchwała Nr 37/2021 Senatu Uniwersytetu Wrocławskiego z dnia 21 kwietnia 2021 r. w sprawie regulaminu studiów </w:t>
      </w:r>
      <w:r w:rsidR="00F07999" w:rsidRPr="003A1F6A">
        <w:t>na</w:t>
      </w:r>
      <w:r w:rsidRPr="003A1F6A">
        <w:t xml:space="preserve"> Uniwersytecie Wrocławskim.</w:t>
      </w:r>
    </w:p>
    <w:p w14:paraId="674D62B8" w14:textId="77777777" w:rsidR="00BB1E68" w:rsidRPr="003A1F6A" w:rsidRDefault="00BB1E68" w:rsidP="00BB1E68">
      <w:pPr>
        <w:pStyle w:val="NormalnyWeb"/>
        <w:shd w:val="clear" w:color="auto" w:fill="FFFFFF"/>
        <w:spacing w:before="0" w:after="0"/>
        <w:ind w:left="720"/>
        <w:jc w:val="both"/>
      </w:pPr>
    </w:p>
    <w:p w14:paraId="1ED10D94" w14:textId="77777777" w:rsidR="00BB1E68" w:rsidRPr="003A1F6A" w:rsidRDefault="00BB1E68" w:rsidP="00BB1E68">
      <w:pPr>
        <w:pStyle w:val="NormalnyWeb"/>
        <w:shd w:val="clear" w:color="auto" w:fill="FFFFFF"/>
        <w:tabs>
          <w:tab w:val="left" w:pos="709"/>
        </w:tabs>
        <w:spacing w:before="0" w:after="0"/>
        <w:ind w:left="720" w:hanging="710"/>
        <w:jc w:val="both"/>
      </w:pPr>
      <w:r w:rsidRPr="003A1F6A">
        <w:rPr>
          <w:rStyle w:val="Pogrubienie"/>
        </w:rPr>
        <w:t>IV.</w:t>
      </w:r>
      <w:r w:rsidRPr="003A1F6A">
        <w:rPr>
          <w:rStyle w:val="Pogrubienie"/>
        </w:rPr>
        <w:tab/>
      </w:r>
      <w:r w:rsidRPr="003A1F6A">
        <w:rPr>
          <w:rStyle w:val="Pogrubienie"/>
        </w:rPr>
        <w:tab/>
        <w:t>orzeczenia sądów i trybunałów</w:t>
      </w:r>
      <w:r w:rsidRPr="003A1F6A">
        <w:t xml:space="preserve"> (w zakresie wskazywanym przez prowadzących  zajęcia).</w:t>
      </w:r>
    </w:p>
    <w:p w14:paraId="5502AD59" w14:textId="77777777" w:rsidR="009A7B2F" w:rsidRPr="003A1F6A" w:rsidRDefault="009A7B2F"/>
    <w:sectPr w:rsidR="009A7B2F" w:rsidRPr="003A1F6A" w:rsidSect="00A176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A87583" w15:done="0"/>
  <w15:commentEx w15:paraId="475E05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147384" w16cex:dateUtc="2024-03-04T18:50:00Z"/>
  <w16cex:commentExtensible w16cex:durableId="47237AB4" w16cex:dateUtc="2024-03-04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A87583" w16cid:durableId="57147384"/>
  <w16cid:commentId w16cid:paraId="475E0504" w16cid:durableId="47237A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D5AD2" w14:textId="77777777" w:rsidR="009344F0" w:rsidRDefault="009344F0" w:rsidP="00BB1E68">
      <w:pPr>
        <w:spacing w:after="0" w:line="240" w:lineRule="auto"/>
      </w:pPr>
      <w:r>
        <w:separator/>
      </w:r>
    </w:p>
  </w:endnote>
  <w:endnote w:type="continuationSeparator" w:id="0">
    <w:p w14:paraId="4E1ECBC7" w14:textId="77777777" w:rsidR="009344F0" w:rsidRDefault="009344F0" w:rsidP="00BB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88909"/>
      <w:docPartObj>
        <w:docPartGallery w:val="Page Numbers (Bottom of Page)"/>
        <w:docPartUnique/>
      </w:docPartObj>
    </w:sdtPr>
    <w:sdtEndPr/>
    <w:sdtContent>
      <w:p w14:paraId="184D8788" w14:textId="42A0329C" w:rsidR="003A1F6A" w:rsidRDefault="003A1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9D">
          <w:rPr>
            <w:noProof/>
          </w:rPr>
          <w:t>1</w:t>
        </w:r>
        <w:r>
          <w:fldChar w:fldCharType="end"/>
        </w:r>
      </w:p>
    </w:sdtContent>
  </w:sdt>
  <w:p w14:paraId="4D61D983" w14:textId="77777777" w:rsidR="003A1F6A" w:rsidRDefault="003A1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BD57E" w14:textId="77777777" w:rsidR="009344F0" w:rsidRDefault="009344F0" w:rsidP="00BB1E68">
      <w:pPr>
        <w:spacing w:after="0" w:line="240" w:lineRule="auto"/>
      </w:pPr>
      <w:r>
        <w:separator/>
      </w:r>
    </w:p>
  </w:footnote>
  <w:footnote w:type="continuationSeparator" w:id="0">
    <w:p w14:paraId="653764D7" w14:textId="77777777" w:rsidR="009344F0" w:rsidRDefault="009344F0" w:rsidP="00BB1E68">
      <w:pPr>
        <w:spacing w:after="0" w:line="240" w:lineRule="auto"/>
      </w:pPr>
      <w:r>
        <w:continuationSeparator/>
      </w:r>
    </w:p>
  </w:footnote>
  <w:footnote w:id="1">
    <w:p w14:paraId="51EAC3F4" w14:textId="11185A3E" w:rsidR="00BB1E68" w:rsidRPr="00D30AFA" w:rsidRDefault="00BB1E68" w:rsidP="00BB1E68">
      <w:pPr>
        <w:pStyle w:val="Default"/>
        <w:jc w:val="both"/>
        <w:rPr>
          <w:color w:val="auto"/>
        </w:rPr>
      </w:pPr>
      <w:r w:rsidRPr="00D30AFA">
        <w:rPr>
          <w:rStyle w:val="Odwoanieprzypisudolnego"/>
          <w:color w:val="auto"/>
        </w:rPr>
        <w:footnoteRef/>
      </w:r>
      <w:r w:rsidRPr="00D30AFA">
        <w:rPr>
          <w:color w:val="auto"/>
        </w:rPr>
        <w:t xml:space="preserve"> </w:t>
      </w:r>
      <w:r w:rsidR="00F15BA0" w:rsidRPr="00D30AFA">
        <w:rPr>
          <w:color w:val="auto"/>
          <w:sz w:val="20"/>
          <w:szCs w:val="20"/>
        </w:rPr>
        <w:t>E</w:t>
      </w:r>
      <w:r w:rsidRPr="00D30AFA">
        <w:rPr>
          <w:color w:val="auto"/>
          <w:sz w:val="20"/>
          <w:szCs w:val="20"/>
        </w:rPr>
        <w:t xml:space="preserve">gzamin zostanie przeprowadzony w formie stacjonarnej (w pokojach </w:t>
      </w:r>
      <w:r w:rsidR="00DF0F0E" w:rsidRPr="00D30AFA">
        <w:rPr>
          <w:color w:val="auto"/>
          <w:sz w:val="20"/>
          <w:szCs w:val="20"/>
        </w:rPr>
        <w:t>e</w:t>
      </w:r>
      <w:r w:rsidRPr="00D30AFA">
        <w:rPr>
          <w:color w:val="auto"/>
          <w:sz w:val="20"/>
          <w:szCs w:val="20"/>
        </w:rPr>
        <w:t>gzaminato</w:t>
      </w:r>
      <w:r w:rsidR="001E738B" w:rsidRPr="00D30AFA">
        <w:rPr>
          <w:color w:val="auto"/>
          <w:sz w:val="20"/>
          <w:szCs w:val="20"/>
        </w:rPr>
        <w:t>r</w:t>
      </w:r>
      <w:r w:rsidR="00DF0F0E" w:rsidRPr="00D30AFA">
        <w:rPr>
          <w:color w:val="auto"/>
          <w:sz w:val="20"/>
          <w:szCs w:val="20"/>
        </w:rPr>
        <w:t>ów</w:t>
      </w:r>
      <w:r w:rsidRPr="00D30AFA">
        <w:rPr>
          <w:color w:val="auto"/>
          <w:sz w:val="20"/>
          <w:szCs w:val="20"/>
        </w:rPr>
        <w:t>)</w:t>
      </w:r>
      <w:r w:rsidR="0004721A" w:rsidRPr="00D30AFA">
        <w:rPr>
          <w:color w:val="auto"/>
          <w:sz w:val="20"/>
          <w:szCs w:val="20"/>
        </w:rPr>
        <w:t>.</w:t>
      </w:r>
    </w:p>
  </w:footnote>
  <w:footnote w:id="2">
    <w:p w14:paraId="06359C46" w14:textId="38A45B5A" w:rsidR="00F4573B" w:rsidRPr="00D30AFA" w:rsidRDefault="00F4573B" w:rsidP="006D052D">
      <w:pPr>
        <w:pStyle w:val="Tekstprzypisudolnego"/>
        <w:jc w:val="both"/>
        <w:rPr>
          <w:rFonts w:ascii="Times New Roman" w:hAnsi="Times New Roman" w:cs="Times New Roman"/>
        </w:rPr>
      </w:pPr>
      <w:r w:rsidRPr="00D30AFA">
        <w:rPr>
          <w:rStyle w:val="Odwoanieprzypisudolnego"/>
          <w:rFonts w:ascii="Times New Roman" w:hAnsi="Times New Roman" w:cs="Times New Roman"/>
        </w:rPr>
        <w:footnoteRef/>
      </w:r>
      <w:r w:rsidRPr="00D30AFA">
        <w:rPr>
          <w:rFonts w:ascii="Times New Roman" w:hAnsi="Times New Roman" w:cs="Times New Roman"/>
        </w:rPr>
        <w:t xml:space="preserve"> + </w:t>
      </w:r>
      <w:r w:rsidR="006D052D" w:rsidRPr="00D30AFA">
        <w:rPr>
          <w:rFonts w:ascii="Times New Roman" w:hAnsi="Times New Roman" w:cs="Times New Roman"/>
        </w:rPr>
        <w:t>d</w:t>
      </w:r>
      <w:r w:rsidRPr="00D30AFA">
        <w:rPr>
          <w:rFonts w:ascii="Times New Roman" w:hAnsi="Times New Roman" w:cs="Times New Roman"/>
        </w:rPr>
        <w:t>odatkowe źródła podawane przez prowadzących zajęcia.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01F"/>
    <w:multiLevelType w:val="hybridMultilevel"/>
    <w:tmpl w:val="B1020C38"/>
    <w:lvl w:ilvl="0" w:tplc="F5DE11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AB01BD"/>
    <w:multiLevelType w:val="hybridMultilevel"/>
    <w:tmpl w:val="6444DD00"/>
    <w:lvl w:ilvl="0" w:tplc="F6722F8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31305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A1C0A"/>
    <w:multiLevelType w:val="hybridMultilevel"/>
    <w:tmpl w:val="3FFAE61A"/>
    <w:lvl w:ilvl="0" w:tplc="333AC92C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Lisowski">
    <w15:presenceInfo w15:providerId="Windows Live" w15:userId="ac3f1fc9b77ea8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2"/>
    <w:rsid w:val="00035486"/>
    <w:rsid w:val="0004721A"/>
    <w:rsid w:val="000C3D0F"/>
    <w:rsid w:val="0012763C"/>
    <w:rsid w:val="001E738B"/>
    <w:rsid w:val="00231DE3"/>
    <w:rsid w:val="003A1F6A"/>
    <w:rsid w:val="003F68B5"/>
    <w:rsid w:val="00434CE4"/>
    <w:rsid w:val="005C04C7"/>
    <w:rsid w:val="006D052D"/>
    <w:rsid w:val="006D4402"/>
    <w:rsid w:val="008464C5"/>
    <w:rsid w:val="00880AC4"/>
    <w:rsid w:val="009344F0"/>
    <w:rsid w:val="00996043"/>
    <w:rsid w:val="009A7B2F"/>
    <w:rsid w:val="00A306A1"/>
    <w:rsid w:val="00B57BC9"/>
    <w:rsid w:val="00BB1E68"/>
    <w:rsid w:val="00D30AFA"/>
    <w:rsid w:val="00D33776"/>
    <w:rsid w:val="00DE6C9D"/>
    <w:rsid w:val="00DF0F0E"/>
    <w:rsid w:val="00DF3D5C"/>
    <w:rsid w:val="00F07999"/>
    <w:rsid w:val="00F15BA0"/>
    <w:rsid w:val="00F33F73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9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1E68"/>
    <w:rPr>
      <w:i/>
      <w:iCs/>
    </w:rPr>
  </w:style>
  <w:style w:type="character" w:styleId="Pogrubienie">
    <w:name w:val="Strong"/>
    <w:basedOn w:val="Domylnaczcionkaakapitu"/>
    <w:uiPriority w:val="22"/>
    <w:qFormat/>
    <w:rsid w:val="00BB1E68"/>
    <w:rPr>
      <w:b/>
      <w:bCs/>
    </w:rPr>
  </w:style>
  <w:style w:type="paragraph" w:styleId="NormalnyWeb">
    <w:name w:val="Normal (Web)"/>
    <w:basedOn w:val="Normalny"/>
    <w:uiPriority w:val="99"/>
    <w:unhideWhenUsed/>
    <w:rsid w:val="00BB1E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E68"/>
    <w:pPr>
      <w:ind w:left="720"/>
      <w:contextualSpacing/>
    </w:pPr>
  </w:style>
  <w:style w:type="paragraph" w:customStyle="1" w:styleId="Default">
    <w:name w:val="Default"/>
    <w:rsid w:val="00BB1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5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5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7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F6A"/>
  </w:style>
  <w:style w:type="paragraph" w:styleId="Stopka">
    <w:name w:val="footer"/>
    <w:basedOn w:val="Normalny"/>
    <w:link w:val="Stopka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F6A"/>
  </w:style>
  <w:style w:type="paragraph" w:styleId="Tekstdymka">
    <w:name w:val="Balloon Text"/>
    <w:basedOn w:val="Normalny"/>
    <w:link w:val="TekstdymkaZnak"/>
    <w:uiPriority w:val="99"/>
    <w:semiHidden/>
    <w:unhideWhenUsed/>
    <w:rsid w:val="00D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1E68"/>
    <w:rPr>
      <w:i/>
      <w:iCs/>
    </w:rPr>
  </w:style>
  <w:style w:type="character" w:styleId="Pogrubienie">
    <w:name w:val="Strong"/>
    <w:basedOn w:val="Domylnaczcionkaakapitu"/>
    <w:uiPriority w:val="22"/>
    <w:qFormat/>
    <w:rsid w:val="00BB1E68"/>
    <w:rPr>
      <w:b/>
      <w:bCs/>
    </w:rPr>
  </w:style>
  <w:style w:type="paragraph" w:styleId="NormalnyWeb">
    <w:name w:val="Normal (Web)"/>
    <w:basedOn w:val="Normalny"/>
    <w:uiPriority w:val="99"/>
    <w:unhideWhenUsed/>
    <w:rsid w:val="00BB1E6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E68"/>
    <w:pPr>
      <w:ind w:left="720"/>
      <w:contextualSpacing/>
    </w:pPr>
  </w:style>
  <w:style w:type="paragraph" w:customStyle="1" w:styleId="Default">
    <w:name w:val="Default"/>
    <w:rsid w:val="00BB1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5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5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73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7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F6A"/>
  </w:style>
  <w:style w:type="paragraph" w:styleId="Stopka">
    <w:name w:val="footer"/>
    <w:basedOn w:val="Normalny"/>
    <w:link w:val="StopkaZnak"/>
    <w:uiPriority w:val="99"/>
    <w:unhideWhenUsed/>
    <w:rsid w:val="003A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F6A"/>
  </w:style>
  <w:style w:type="paragraph" w:styleId="Tekstdymka">
    <w:name w:val="Balloon Text"/>
    <w:basedOn w:val="Normalny"/>
    <w:link w:val="TekstdymkaZnak"/>
    <w:uiPriority w:val="99"/>
    <w:semiHidden/>
    <w:unhideWhenUsed/>
    <w:rsid w:val="00DF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C1E2-D40D-4E5A-B9A2-5049CD4D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3079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Lisowski</dc:creator>
  <cp:lastModifiedBy>user</cp:lastModifiedBy>
  <cp:revision>3</cp:revision>
  <dcterms:created xsi:type="dcterms:W3CDTF">2024-03-06T11:13:00Z</dcterms:created>
  <dcterms:modified xsi:type="dcterms:W3CDTF">2024-03-07T10:03:00Z</dcterms:modified>
</cp:coreProperties>
</file>