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84" w:rsidRDefault="00711784" w:rsidP="00711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Kazus 1.</w:t>
      </w:r>
    </w:p>
    <w:p w:rsidR="00711784" w:rsidRPr="008910A9" w:rsidRDefault="00711784" w:rsidP="00711784">
      <w:pPr>
        <w:jc w:val="both"/>
        <w:rPr>
          <w:rFonts w:ascii="Times New Roman" w:hAnsi="Times New Roman" w:cs="Times New Roman"/>
          <w:sz w:val="24"/>
          <w:szCs w:val="24"/>
        </w:rPr>
      </w:pPr>
      <w:r w:rsidRPr="008910A9">
        <w:rPr>
          <w:rFonts w:ascii="Times New Roman" w:hAnsi="Times New Roman" w:cs="Times New Roman"/>
          <w:sz w:val="24"/>
          <w:szCs w:val="24"/>
        </w:rPr>
        <w:t xml:space="preserve">Powodowie domagali się w sprawie zasądzenia na rzecz każdego z nich połowy stosownej kwoty odszkodowania należnej na podstawie art. 446 § 3 k.c. z powodu pogorszenia się ich sytuacji jako rodziców po śmierci syna, za co odpowiedzialność uzasadnioną brakiem nadzoru ponosi pozwany Związek Harcerstwa Polskiego. Sąd Okręgowy zasądził po 25.000 zł na rzecz każdego z powodów a w pozostałej części powództwo oddalił. </w:t>
      </w:r>
    </w:p>
    <w:p w:rsidR="00711784" w:rsidRPr="008910A9" w:rsidRDefault="00711784" w:rsidP="0071178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10A9">
        <w:rPr>
          <w:rFonts w:ascii="Times New Roman" w:hAnsi="Times New Roman" w:cs="Times New Roman"/>
          <w:sz w:val="24"/>
          <w:szCs w:val="24"/>
        </w:rPr>
        <w:t xml:space="preserve">Sąd Apelacyjny po rozpoznaniu sprawy na skutek apelacji obydwu stron tj. powodów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10A9">
        <w:rPr>
          <w:rFonts w:ascii="Times New Roman" w:hAnsi="Times New Roman" w:cs="Times New Roman"/>
          <w:sz w:val="24"/>
          <w:szCs w:val="24"/>
        </w:rPr>
        <w:t xml:space="preserve">i pozwanego, oddalił obie apelacje. </w:t>
      </w:r>
    </w:p>
    <w:p w:rsidR="00711784" w:rsidRPr="008910A9" w:rsidRDefault="00711784" w:rsidP="0071178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10A9">
        <w:rPr>
          <w:rFonts w:ascii="Times New Roman" w:hAnsi="Times New Roman" w:cs="Times New Roman"/>
          <w:sz w:val="24"/>
          <w:szCs w:val="24"/>
        </w:rPr>
        <w:t xml:space="preserve"> Pozwany wniósł skargę kasacyjną, w której zaskarżył w całości wyrok Sądu Apelacyjnego - również w części oddalającej apelacje powodów. Sąd Apelacyjny odrzucił j</w:t>
      </w:r>
      <w:r>
        <w:rPr>
          <w:rFonts w:ascii="Times New Roman" w:hAnsi="Times New Roman" w:cs="Times New Roman"/>
          <w:sz w:val="24"/>
          <w:szCs w:val="24"/>
        </w:rPr>
        <w:t>ą postanowieniem z 19 grudnia 2017</w:t>
      </w:r>
      <w:r w:rsidRPr="008910A9">
        <w:rPr>
          <w:rFonts w:ascii="Times New Roman" w:hAnsi="Times New Roman" w:cs="Times New Roman"/>
          <w:sz w:val="24"/>
          <w:szCs w:val="24"/>
        </w:rPr>
        <w:t xml:space="preserve"> r. stwierdzając, że po wezwaniu do wskazania wartości przedmiotu zaskarżenia co do każdego z powodów z osobna, pozwany wskazał kwotę 50.0000 zł jako sumę dwóch kwot po 25.000 zł w stosunku do powódki i takiej samej kwoty do powoda. </w:t>
      </w:r>
    </w:p>
    <w:p w:rsidR="00711784" w:rsidRPr="008910A9" w:rsidRDefault="00711784" w:rsidP="0071178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10A9">
        <w:rPr>
          <w:rFonts w:ascii="Times New Roman" w:hAnsi="Times New Roman" w:cs="Times New Roman"/>
          <w:sz w:val="24"/>
          <w:szCs w:val="24"/>
        </w:rPr>
        <w:t xml:space="preserve"> Na to postanowienie pozwany złożył zażalenie, twierdząc, że powodów łączy współuczestnictwo materialne a w takim wypadku zgodnie z art. 19 i 21 k.p.c. w związku z art. 72 § 1 pkt 1 k.p.c. wartość przedmiotu zaskarżenia jest równa sumie roszczeń wszystkich powodów.</w:t>
      </w:r>
    </w:p>
    <w:p w:rsidR="00711784" w:rsidRPr="008910A9" w:rsidRDefault="00711784" w:rsidP="00711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A9">
        <w:rPr>
          <w:rFonts w:ascii="Times New Roman" w:hAnsi="Times New Roman" w:cs="Times New Roman"/>
          <w:b/>
          <w:sz w:val="24"/>
          <w:szCs w:val="24"/>
        </w:rPr>
        <w:t>-  czy wartość przedmiotu zaskarżenia została prawidłowo określona?</w:t>
      </w:r>
    </w:p>
    <w:p w:rsidR="00711784" w:rsidRPr="008910A9" w:rsidRDefault="00711784" w:rsidP="00711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A9">
        <w:rPr>
          <w:rFonts w:ascii="Times New Roman" w:hAnsi="Times New Roman" w:cs="Times New Roman"/>
          <w:b/>
          <w:sz w:val="24"/>
          <w:szCs w:val="24"/>
        </w:rPr>
        <w:t>- czy prawidłowo Sąd Apelacyjny wezwał stronę skarżącą do odrębnego określenia wartości przedmiotu zaskarżenia w stosunku do każdego powoda, a w konsekwencji czy skarga kasacyjna została prawidłowo odrzucona?</w:t>
      </w:r>
    </w:p>
    <w:p w:rsidR="00CB6C61" w:rsidRDefault="00CB6C61"/>
    <w:p w:rsidR="00711784" w:rsidRDefault="00711784"/>
    <w:p w:rsidR="00711784" w:rsidRDefault="00711784">
      <w:r>
        <w:t>Kazus 2</w:t>
      </w:r>
    </w:p>
    <w:p w:rsidR="00711784" w:rsidRPr="00BB255F" w:rsidRDefault="00711784" w:rsidP="0071178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55F">
        <w:rPr>
          <w:rFonts w:ascii="Times New Roman" w:hAnsi="Times New Roman" w:cs="Times New Roman"/>
          <w:sz w:val="24"/>
          <w:szCs w:val="24"/>
        </w:rPr>
        <w:t>Wyr</w:t>
      </w:r>
      <w:r>
        <w:rPr>
          <w:rFonts w:ascii="Times New Roman" w:hAnsi="Times New Roman" w:cs="Times New Roman"/>
          <w:sz w:val="24"/>
          <w:szCs w:val="24"/>
        </w:rPr>
        <w:t>okiem z dnia 5 października 2017</w:t>
      </w:r>
      <w:r w:rsidRPr="00BB255F">
        <w:rPr>
          <w:rFonts w:ascii="Times New Roman" w:hAnsi="Times New Roman" w:cs="Times New Roman"/>
          <w:sz w:val="24"/>
          <w:szCs w:val="24"/>
        </w:rPr>
        <w:t xml:space="preserve"> r. Sąd Okręgowy pozbawił wykonalności tytuł wykonawczy, tj. zawartą przed Sądem Rejono</w:t>
      </w:r>
      <w:r>
        <w:rPr>
          <w:rFonts w:ascii="Times New Roman" w:hAnsi="Times New Roman" w:cs="Times New Roman"/>
          <w:sz w:val="24"/>
          <w:szCs w:val="24"/>
        </w:rPr>
        <w:t>wym ugodę z dnia 9 sierpnia 2013</w:t>
      </w:r>
      <w:r w:rsidRPr="00BB255F">
        <w:rPr>
          <w:rFonts w:ascii="Times New Roman" w:hAnsi="Times New Roman" w:cs="Times New Roman"/>
          <w:sz w:val="24"/>
          <w:szCs w:val="24"/>
        </w:rPr>
        <w:t xml:space="preserve"> r., zaopatrzoną w klauzulę wykonalności w części dotyczącej obowiązku płacenia do 10 dnia każdego miesiąca alimentów</w:t>
      </w:r>
      <w:r>
        <w:rPr>
          <w:rFonts w:ascii="Times New Roman" w:hAnsi="Times New Roman" w:cs="Times New Roman"/>
          <w:sz w:val="24"/>
          <w:szCs w:val="24"/>
        </w:rPr>
        <w:t xml:space="preserve"> po 600 zł za miesiąc, w zakresie należności za okres</w:t>
      </w:r>
      <w:r w:rsidRPr="00BB255F">
        <w:rPr>
          <w:rFonts w:ascii="Times New Roman" w:hAnsi="Times New Roman" w:cs="Times New Roman"/>
          <w:sz w:val="24"/>
          <w:szCs w:val="24"/>
        </w:rPr>
        <w:t xml:space="preserve"> od dnia </w:t>
      </w:r>
      <w:r>
        <w:rPr>
          <w:rFonts w:ascii="Times New Roman" w:hAnsi="Times New Roman" w:cs="Times New Roman"/>
          <w:sz w:val="24"/>
          <w:szCs w:val="24"/>
        </w:rPr>
        <w:t xml:space="preserve">               1 lipca 2015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1 lutego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255F">
        <w:rPr>
          <w:rFonts w:ascii="Times New Roman" w:hAnsi="Times New Roman" w:cs="Times New Roman"/>
          <w:sz w:val="24"/>
          <w:szCs w:val="24"/>
        </w:rPr>
        <w:t xml:space="preserve"> r., z ustawowymi odsetkami za opóźnienie. Wskazując, że zobowiązany do płacenia alim</w:t>
      </w:r>
      <w:r>
        <w:rPr>
          <w:rFonts w:ascii="Times New Roman" w:hAnsi="Times New Roman" w:cs="Times New Roman"/>
          <w:sz w:val="24"/>
          <w:szCs w:val="24"/>
        </w:rPr>
        <w:t>entów w  okresie od 1 lipca 20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r. do 1 lutego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255F">
        <w:rPr>
          <w:rFonts w:ascii="Times New Roman" w:hAnsi="Times New Roman" w:cs="Times New Roman"/>
          <w:sz w:val="24"/>
          <w:szCs w:val="24"/>
        </w:rPr>
        <w:t>r. zamieszkiwał wspólnie z matką i synem i partycypował w kosztach utrzymania</w:t>
      </w:r>
      <w:r>
        <w:rPr>
          <w:rFonts w:ascii="Times New Roman" w:hAnsi="Times New Roman" w:cs="Times New Roman"/>
          <w:sz w:val="24"/>
          <w:szCs w:val="24"/>
        </w:rPr>
        <w:t xml:space="preserve"> mieszkania, kupował jedzenie i opiekował się osobiście synem odprowadzając go codziennie do szkoły              </w:t>
      </w:r>
      <w:r w:rsidRPr="00BB255F">
        <w:rPr>
          <w:rFonts w:ascii="Times New Roman" w:hAnsi="Times New Roman" w:cs="Times New Roman"/>
          <w:sz w:val="24"/>
          <w:szCs w:val="24"/>
        </w:rPr>
        <w:t xml:space="preserve"> i w ten sposób spełnił swój obowiązek alimentacyjny wynikający z ugody.</w:t>
      </w:r>
    </w:p>
    <w:p w:rsidR="00711784" w:rsidRPr="00BB255F" w:rsidRDefault="00711784" w:rsidP="00711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55F">
        <w:rPr>
          <w:rFonts w:ascii="Times New Roman" w:hAnsi="Times New Roman" w:cs="Times New Roman"/>
          <w:b/>
          <w:sz w:val="24"/>
          <w:szCs w:val="24"/>
        </w:rPr>
        <w:t>- czy wyrok Sądu jest prawidłowy?</w:t>
      </w:r>
    </w:p>
    <w:p w:rsidR="00711784" w:rsidRPr="00BB255F" w:rsidRDefault="00711784" w:rsidP="00711784">
      <w:pPr>
        <w:jc w:val="both"/>
        <w:rPr>
          <w:rFonts w:ascii="Times New Roman" w:hAnsi="Times New Roman" w:cs="Times New Roman"/>
          <w:sz w:val="24"/>
          <w:szCs w:val="24"/>
        </w:rPr>
      </w:pPr>
      <w:r w:rsidRPr="00BB255F">
        <w:rPr>
          <w:rFonts w:ascii="Times New Roman" w:hAnsi="Times New Roman" w:cs="Times New Roman"/>
          <w:b/>
          <w:sz w:val="24"/>
          <w:szCs w:val="24"/>
        </w:rPr>
        <w:t>- omów przesłanki powództwa opozycyjnego.</w:t>
      </w:r>
      <w:r w:rsidRPr="00BB2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784" w:rsidRDefault="00711784"/>
    <w:p w:rsidR="00711784" w:rsidRDefault="00711784"/>
    <w:p w:rsidR="00711784" w:rsidRPr="00711784" w:rsidRDefault="00711784" w:rsidP="007117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1784">
        <w:rPr>
          <w:rFonts w:ascii="Times New Roman" w:hAnsi="Times New Roman" w:cs="Times New Roman"/>
          <w:sz w:val="24"/>
          <w:szCs w:val="24"/>
        </w:rPr>
        <w:t>Małżonkowie Stanisław i Maria C. prowadzą duże gospodarstwo ogrodnicze i osiągają w związku z tym znaczne dochody. Ich jedyny syn Damian jest dzieckiem wybitnie uzdolnionym matematycznie i po ukończeniu szkoły średniej, w wieku 19 lat, chciał kontynuować naukę na uniwersytecie w odległym od miejsca zamieszkania mieście, na wydziale matematyki teoretycznej. Rodzice nie zgodzili się na dalsze finansowanie kosztów jego nauki twierdząc, że potrzebują następcy na gospodarstwie, a wybrany przez niego kierunek kształcenia jest zupełnie nieprzydatny i nie gwarantuje w przyszłości utrzymania.</w:t>
      </w:r>
    </w:p>
    <w:p w:rsidR="00711784" w:rsidRPr="00711784" w:rsidRDefault="00711784" w:rsidP="00711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c</w:t>
      </w:r>
      <w:r w:rsidRPr="00711784">
        <w:rPr>
          <w:rFonts w:ascii="Times New Roman" w:hAnsi="Times New Roman" w:cs="Times New Roman"/>
          <w:b/>
          <w:sz w:val="24"/>
          <w:szCs w:val="24"/>
        </w:rPr>
        <w:t xml:space="preserve">zy Damian C. może na drodze sądowej zapewnić sobie środki na kształcenie na wybranym kierunku studiów? </w:t>
      </w:r>
    </w:p>
    <w:p w:rsidR="00711784" w:rsidRPr="00711784" w:rsidRDefault="00711784" w:rsidP="00711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711784">
        <w:rPr>
          <w:rFonts w:ascii="Times New Roman" w:hAnsi="Times New Roman" w:cs="Times New Roman"/>
          <w:b/>
          <w:sz w:val="24"/>
          <w:szCs w:val="24"/>
        </w:rPr>
        <w:t xml:space="preserve">Proszę scharakteryzować obowiązek alimentacyjny rodziców wobec dziecka pełnoletniego. </w:t>
      </w:r>
    </w:p>
    <w:p w:rsidR="00711784" w:rsidRPr="00711784" w:rsidRDefault="00711784" w:rsidP="00711784">
      <w:pPr>
        <w:rPr>
          <w:rFonts w:ascii="Times New Roman" w:hAnsi="Times New Roman" w:cs="Times New Roman"/>
          <w:b/>
          <w:sz w:val="24"/>
          <w:szCs w:val="24"/>
        </w:rPr>
      </w:pPr>
    </w:p>
    <w:p w:rsidR="00711784" w:rsidRPr="00711784" w:rsidRDefault="00711784" w:rsidP="00711784">
      <w:pPr>
        <w:shd w:val="clear" w:color="auto" w:fill="FFFFFF"/>
        <w:ind w:left="264" w:hanging="2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84" w:rsidRDefault="00711784"/>
    <w:sectPr w:rsidR="0071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5AF"/>
    <w:multiLevelType w:val="hybridMultilevel"/>
    <w:tmpl w:val="6964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84"/>
    <w:rsid w:val="0000723F"/>
    <w:rsid w:val="00017F7B"/>
    <w:rsid w:val="000229A8"/>
    <w:rsid w:val="000328A6"/>
    <w:rsid w:val="00052C8A"/>
    <w:rsid w:val="00056006"/>
    <w:rsid w:val="000637E9"/>
    <w:rsid w:val="00066C7E"/>
    <w:rsid w:val="00074CC5"/>
    <w:rsid w:val="00082390"/>
    <w:rsid w:val="00085FB5"/>
    <w:rsid w:val="000863F4"/>
    <w:rsid w:val="00097DE6"/>
    <w:rsid w:val="000A29A5"/>
    <w:rsid w:val="000A3305"/>
    <w:rsid w:val="000A676F"/>
    <w:rsid w:val="000B215E"/>
    <w:rsid w:val="000B2AC2"/>
    <w:rsid w:val="000B53D3"/>
    <w:rsid w:val="000C3D8C"/>
    <w:rsid w:val="000E270D"/>
    <w:rsid w:val="000E5685"/>
    <w:rsid w:val="000E59D2"/>
    <w:rsid w:val="000E6FE8"/>
    <w:rsid w:val="000F1F2C"/>
    <w:rsid w:val="000F7390"/>
    <w:rsid w:val="000F7E82"/>
    <w:rsid w:val="00107C39"/>
    <w:rsid w:val="00107EB3"/>
    <w:rsid w:val="00116C7E"/>
    <w:rsid w:val="0012019B"/>
    <w:rsid w:val="00123546"/>
    <w:rsid w:val="0012609B"/>
    <w:rsid w:val="00136C46"/>
    <w:rsid w:val="001378CB"/>
    <w:rsid w:val="00146E84"/>
    <w:rsid w:val="001512D0"/>
    <w:rsid w:val="00153CC6"/>
    <w:rsid w:val="0015596D"/>
    <w:rsid w:val="00163200"/>
    <w:rsid w:val="001741AB"/>
    <w:rsid w:val="001759DC"/>
    <w:rsid w:val="00176CCC"/>
    <w:rsid w:val="001A117C"/>
    <w:rsid w:val="001A1465"/>
    <w:rsid w:val="001A508B"/>
    <w:rsid w:val="001B15D9"/>
    <w:rsid w:val="001B6E98"/>
    <w:rsid w:val="001B768E"/>
    <w:rsid w:val="001D4FC6"/>
    <w:rsid w:val="001F4727"/>
    <w:rsid w:val="00200E94"/>
    <w:rsid w:val="0020468B"/>
    <w:rsid w:val="002067D0"/>
    <w:rsid w:val="00206D88"/>
    <w:rsid w:val="0021065C"/>
    <w:rsid w:val="00214653"/>
    <w:rsid w:val="00215680"/>
    <w:rsid w:val="00240061"/>
    <w:rsid w:val="00250EA8"/>
    <w:rsid w:val="0025263E"/>
    <w:rsid w:val="00252A7A"/>
    <w:rsid w:val="002530D6"/>
    <w:rsid w:val="00261038"/>
    <w:rsid w:val="00262EC5"/>
    <w:rsid w:val="002950E4"/>
    <w:rsid w:val="002B2CEB"/>
    <w:rsid w:val="002B5054"/>
    <w:rsid w:val="002B650F"/>
    <w:rsid w:val="002C0593"/>
    <w:rsid w:val="002C0B0B"/>
    <w:rsid w:val="002C1D32"/>
    <w:rsid w:val="002D1158"/>
    <w:rsid w:val="002D168F"/>
    <w:rsid w:val="002D3804"/>
    <w:rsid w:val="002F3413"/>
    <w:rsid w:val="002F45C7"/>
    <w:rsid w:val="003032C2"/>
    <w:rsid w:val="003328E8"/>
    <w:rsid w:val="00333EFB"/>
    <w:rsid w:val="00336E1D"/>
    <w:rsid w:val="00340EDA"/>
    <w:rsid w:val="00384B2D"/>
    <w:rsid w:val="00386505"/>
    <w:rsid w:val="00390C39"/>
    <w:rsid w:val="003B04F3"/>
    <w:rsid w:val="003C1F34"/>
    <w:rsid w:val="003C6C4E"/>
    <w:rsid w:val="003D1D5A"/>
    <w:rsid w:val="003D45A8"/>
    <w:rsid w:val="003D567A"/>
    <w:rsid w:val="003E1A9C"/>
    <w:rsid w:val="003E54E2"/>
    <w:rsid w:val="003F412A"/>
    <w:rsid w:val="004105AF"/>
    <w:rsid w:val="00411D93"/>
    <w:rsid w:val="0041401B"/>
    <w:rsid w:val="00421069"/>
    <w:rsid w:val="0045316D"/>
    <w:rsid w:val="00456E2A"/>
    <w:rsid w:val="004779AE"/>
    <w:rsid w:val="00477FDE"/>
    <w:rsid w:val="00480DDB"/>
    <w:rsid w:val="00487602"/>
    <w:rsid w:val="00493DE6"/>
    <w:rsid w:val="0049502B"/>
    <w:rsid w:val="0049731B"/>
    <w:rsid w:val="004A08E4"/>
    <w:rsid w:val="004B19AE"/>
    <w:rsid w:val="004B3538"/>
    <w:rsid w:val="004E6943"/>
    <w:rsid w:val="004F0A6B"/>
    <w:rsid w:val="004F2B31"/>
    <w:rsid w:val="00511BEC"/>
    <w:rsid w:val="00520288"/>
    <w:rsid w:val="00527457"/>
    <w:rsid w:val="00530F60"/>
    <w:rsid w:val="0055795D"/>
    <w:rsid w:val="00561C20"/>
    <w:rsid w:val="005671B6"/>
    <w:rsid w:val="0058476C"/>
    <w:rsid w:val="00584C4E"/>
    <w:rsid w:val="005A1F65"/>
    <w:rsid w:val="005A3AC9"/>
    <w:rsid w:val="005B1825"/>
    <w:rsid w:val="005B3638"/>
    <w:rsid w:val="005C1621"/>
    <w:rsid w:val="005C4166"/>
    <w:rsid w:val="005D2CCD"/>
    <w:rsid w:val="005D550A"/>
    <w:rsid w:val="005E6A7C"/>
    <w:rsid w:val="005F0D1F"/>
    <w:rsid w:val="00601E83"/>
    <w:rsid w:val="00612A9F"/>
    <w:rsid w:val="00614656"/>
    <w:rsid w:val="00614CF9"/>
    <w:rsid w:val="00615A88"/>
    <w:rsid w:val="006421A0"/>
    <w:rsid w:val="006556AE"/>
    <w:rsid w:val="00657866"/>
    <w:rsid w:val="0066665F"/>
    <w:rsid w:val="00675F57"/>
    <w:rsid w:val="00680188"/>
    <w:rsid w:val="006A32B9"/>
    <w:rsid w:val="006A6ADE"/>
    <w:rsid w:val="006B5462"/>
    <w:rsid w:val="006C1627"/>
    <w:rsid w:val="006D4E86"/>
    <w:rsid w:val="006E061F"/>
    <w:rsid w:val="006E4874"/>
    <w:rsid w:val="006F60AA"/>
    <w:rsid w:val="007066CC"/>
    <w:rsid w:val="00711784"/>
    <w:rsid w:val="0071203E"/>
    <w:rsid w:val="007256D7"/>
    <w:rsid w:val="00741100"/>
    <w:rsid w:val="00742E56"/>
    <w:rsid w:val="00747AA2"/>
    <w:rsid w:val="00764FC1"/>
    <w:rsid w:val="00784903"/>
    <w:rsid w:val="00793115"/>
    <w:rsid w:val="0079525F"/>
    <w:rsid w:val="00796A1D"/>
    <w:rsid w:val="007A1C1F"/>
    <w:rsid w:val="007B15AF"/>
    <w:rsid w:val="007B22AA"/>
    <w:rsid w:val="007B4E1A"/>
    <w:rsid w:val="007B65DE"/>
    <w:rsid w:val="007B6B83"/>
    <w:rsid w:val="007C3187"/>
    <w:rsid w:val="007C6D17"/>
    <w:rsid w:val="007D4214"/>
    <w:rsid w:val="007D58FA"/>
    <w:rsid w:val="007F3C3A"/>
    <w:rsid w:val="00802B84"/>
    <w:rsid w:val="008174DB"/>
    <w:rsid w:val="0082146E"/>
    <w:rsid w:val="00823ACC"/>
    <w:rsid w:val="008269E8"/>
    <w:rsid w:val="008353F3"/>
    <w:rsid w:val="008613CE"/>
    <w:rsid w:val="00861593"/>
    <w:rsid w:val="00862264"/>
    <w:rsid w:val="008642E0"/>
    <w:rsid w:val="0086766A"/>
    <w:rsid w:val="00872B73"/>
    <w:rsid w:val="00873537"/>
    <w:rsid w:val="00877862"/>
    <w:rsid w:val="0088429C"/>
    <w:rsid w:val="00885DE5"/>
    <w:rsid w:val="008B0F1E"/>
    <w:rsid w:val="008B11CF"/>
    <w:rsid w:val="008E7525"/>
    <w:rsid w:val="008F3000"/>
    <w:rsid w:val="00900AED"/>
    <w:rsid w:val="00915A7A"/>
    <w:rsid w:val="00915DF2"/>
    <w:rsid w:val="00924CEB"/>
    <w:rsid w:val="009346CF"/>
    <w:rsid w:val="009408DF"/>
    <w:rsid w:val="00947284"/>
    <w:rsid w:val="00955560"/>
    <w:rsid w:val="009706DB"/>
    <w:rsid w:val="00981E16"/>
    <w:rsid w:val="00984BB3"/>
    <w:rsid w:val="00990594"/>
    <w:rsid w:val="009960EB"/>
    <w:rsid w:val="00997E6B"/>
    <w:rsid w:val="009B04B5"/>
    <w:rsid w:val="009B3213"/>
    <w:rsid w:val="009D532E"/>
    <w:rsid w:val="009D6004"/>
    <w:rsid w:val="009D7162"/>
    <w:rsid w:val="009E7108"/>
    <w:rsid w:val="009F0112"/>
    <w:rsid w:val="009F6305"/>
    <w:rsid w:val="009F7721"/>
    <w:rsid w:val="00A01921"/>
    <w:rsid w:val="00A0321B"/>
    <w:rsid w:val="00A0443B"/>
    <w:rsid w:val="00A13F8C"/>
    <w:rsid w:val="00A1626D"/>
    <w:rsid w:val="00A17FD2"/>
    <w:rsid w:val="00A40FBC"/>
    <w:rsid w:val="00A417E1"/>
    <w:rsid w:val="00A41BAD"/>
    <w:rsid w:val="00A43FA0"/>
    <w:rsid w:val="00A44B6E"/>
    <w:rsid w:val="00A47651"/>
    <w:rsid w:val="00A54F72"/>
    <w:rsid w:val="00A65FA8"/>
    <w:rsid w:val="00A6657E"/>
    <w:rsid w:val="00A8135C"/>
    <w:rsid w:val="00A85973"/>
    <w:rsid w:val="00A90433"/>
    <w:rsid w:val="00A95B1A"/>
    <w:rsid w:val="00A974A4"/>
    <w:rsid w:val="00AA7374"/>
    <w:rsid w:val="00AB0689"/>
    <w:rsid w:val="00AB1C60"/>
    <w:rsid w:val="00AB3277"/>
    <w:rsid w:val="00AF4CBF"/>
    <w:rsid w:val="00B0428F"/>
    <w:rsid w:val="00B06363"/>
    <w:rsid w:val="00B16C27"/>
    <w:rsid w:val="00B24648"/>
    <w:rsid w:val="00B30FBF"/>
    <w:rsid w:val="00B31FD7"/>
    <w:rsid w:val="00B358A4"/>
    <w:rsid w:val="00B51EDC"/>
    <w:rsid w:val="00B55B51"/>
    <w:rsid w:val="00B80C76"/>
    <w:rsid w:val="00B811A4"/>
    <w:rsid w:val="00B83A2B"/>
    <w:rsid w:val="00B86D9F"/>
    <w:rsid w:val="00B93270"/>
    <w:rsid w:val="00B946F9"/>
    <w:rsid w:val="00B94EE3"/>
    <w:rsid w:val="00BA7A8E"/>
    <w:rsid w:val="00BB188D"/>
    <w:rsid w:val="00BC3486"/>
    <w:rsid w:val="00BC473A"/>
    <w:rsid w:val="00BD0135"/>
    <w:rsid w:val="00BD66B8"/>
    <w:rsid w:val="00C010D8"/>
    <w:rsid w:val="00C023AF"/>
    <w:rsid w:val="00C070B2"/>
    <w:rsid w:val="00C138C2"/>
    <w:rsid w:val="00C201B1"/>
    <w:rsid w:val="00C23D16"/>
    <w:rsid w:val="00C30069"/>
    <w:rsid w:val="00C37B6A"/>
    <w:rsid w:val="00C40336"/>
    <w:rsid w:val="00C539D6"/>
    <w:rsid w:val="00C576B8"/>
    <w:rsid w:val="00C71BA4"/>
    <w:rsid w:val="00C77EF1"/>
    <w:rsid w:val="00C8683E"/>
    <w:rsid w:val="00C91BBD"/>
    <w:rsid w:val="00CA3137"/>
    <w:rsid w:val="00CA3FB7"/>
    <w:rsid w:val="00CB0979"/>
    <w:rsid w:val="00CB1430"/>
    <w:rsid w:val="00CB6C61"/>
    <w:rsid w:val="00CD1194"/>
    <w:rsid w:val="00CD37E1"/>
    <w:rsid w:val="00CD7EA7"/>
    <w:rsid w:val="00CE035D"/>
    <w:rsid w:val="00CF03D3"/>
    <w:rsid w:val="00D02BCA"/>
    <w:rsid w:val="00D076EC"/>
    <w:rsid w:val="00D251CD"/>
    <w:rsid w:val="00D252A1"/>
    <w:rsid w:val="00D31032"/>
    <w:rsid w:val="00D35AFE"/>
    <w:rsid w:val="00D36D29"/>
    <w:rsid w:val="00D4430C"/>
    <w:rsid w:val="00D50817"/>
    <w:rsid w:val="00D545B1"/>
    <w:rsid w:val="00D81EAD"/>
    <w:rsid w:val="00D97B8F"/>
    <w:rsid w:val="00DA3A3F"/>
    <w:rsid w:val="00DB2BAD"/>
    <w:rsid w:val="00DD0D46"/>
    <w:rsid w:val="00DD486B"/>
    <w:rsid w:val="00DE4A04"/>
    <w:rsid w:val="00E04DA2"/>
    <w:rsid w:val="00E04DD8"/>
    <w:rsid w:val="00E15AEE"/>
    <w:rsid w:val="00E363C4"/>
    <w:rsid w:val="00E405E1"/>
    <w:rsid w:val="00E42572"/>
    <w:rsid w:val="00E51C5E"/>
    <w:rsid w:val="00E5271F"/>
    <w:rsid w:val="00E561E8"/>
    <w:rsid w:val="00E5629A"/>
    <w:rsid w:val="00E66084"/>
    <w:rsid w:val="00E73DFD"/>
    <w:rsid w:val="00E76241"/>
    <w:rsid w:val="00E90EFE"/>
    <w:rsid w:val="00EB1CAA"/>
    <w:rsid w:val="00EC10AA"/>
    <w:rsid w:val="00EC14E5"/>
    <w:rsid w:val="00EF05BA"/>
    <w:rsid w:val="00EF2AE7"/>
    <w:rsid w:val="00F018A6"/>
    <w:rsid w:val="00F01989"/>
    <w:rsid w:val="00F14FEB"/>
    <w:rsid w:val="00F2095A"/>
    <w:rsid w:val="00F349DB"/>
    <w:rsid w:val="00F40F8D"/>
    <w:rsid w:val="00F522B7"/>
    <w:rsid w:val="00F57474"/>
    <w:rsid w:val="00F75C47"/>
    <w:rsid w:val="00F94606"/>
    <w:rsid w:val="00F9769F"/>
    <w:rsid w:val="00FA4438"/>
    <w:rsid w:val="00FB6573"/>
    <w:rsid w:val="00FC4032"/>
    <w:rsid w:val="00FC5DA0"/>
    <w:rsid w:val="00FE319E"/>
    <w:rsid w:val="00FF43CC"/>
    <w:rsid w:val="00FF4418"/>
    <w:rsid w:val="00FF52D5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2018-01-23T13:11:00Z</dcterms:created>
  <dcterms:modified xsi:type="dcterms:W3CDTF">2018-01-23T13:22:00Z</dcterms:modified>
</cp:coreProperties>
</file>