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B247C1" w14:textId="77777777" w:rsidR="00756F89" w:rsidRPr="000E46F7" w:rsidRDefault="00756F89" w:rsidP="00756F89">
      <w:pPr>
        <w:jc w:val="center"/>
        <w:rPr>
          <w:rFonts w:ascii="Times New Roman" w:hAnsi="Times New Roman" w:cs="Times New Roman"/>
          <w:sz w:val="28"/>
          <w:szCs w:val="28"/>
          <w:lang w:val="pl-PL"/>
        </w:rPr>
      </w:pPr>
      <w:r w:rsidRPr="000E46F7">
        <w:rPr>
          <w:rFonts w:ascii="Times New Roman" w:hAnsi="Times New Roman" w:cs="Times New Roman"/>
          <w:sz w:val="28"/>
          <w:szCs w:val="28"/>
          <w:lang w:val="pl-PL"/>
        </w:rPr>
        <w:t>Ćwiczenie 2</w:t>
      </w:r>
    </w:p>
    <w:p w14:paraId="67777B12" w14:textId="77777777" w:rsidR="00756F89" w:rsidRPr="000E46F7" w:rsidRDefault="00756F89" w:rsidP="00756F89">
      <w:pPr>
        <w:jc w:val="center"/>
        <w:rPr>
          <w:rFonts w:ascii="Times New Roman" w:hAnsi="Times New Roman" w:cs="Times New Roman"/>
          <w:sz w:val="28"/>
          <w:szCs w:val="28"/>
          <w:lang w:val="pl-PL"/>
        </w:rPr>
      </w:pPr>
    </w:p>
    <w:p w14:paraId="6DB95813" w14:textId="65186ED4" w:rsidR="00DB1C47" w:rsidRPr="000E46F7" w:rsidRDefault="00EB2C3A" w:rsidP="00756F89">
      <w:pPr>
        <w:jc w:val="both"/>
        <w:rPr>
          <w:rFonts w:ascii="Times New Roman" w:hAnsi="Times New Roman" w:cs="Times New Roman"/>
          <w:sz w:val="28"/>
          <w:szCs w:val="28"/>
          <w:lang w:val="pl-PL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  <w:lang w:val="pl-PL"/>
        </w:rPr>
        <w:t xml:space="preserve">Etapy integracji </w:t>
      </w:r>
      <w:r w:rsidR="00756F89" w:rsidRPr="000E46F7">
        <w:rPr>
          <w:rFonts w:ascii="Times New Roman" w:hAnsi="Times New Roman" w:cs="Times New Roman"/>
          <w:sz w:val="28"/>
          <w:szCs w:val="28"/>
          <w:lang w:val="pl-PL"/>
        </w:rPr>
        <w:t xml:space="preserve">(strefa wolnego handlu, unia celna, wspólny rynek/jednolity rynek, unia gospodarcza i walutowa, pełna integracja </w:t>
      </w:r>
      <w:r w:rsidR="000E46F7" w:rsidRPr="000E46F7">
        <w:rPr>
          <w:rFonts w:ascii="Times New Roman" w:hAnsi="Times New Roman" w:cs="Times New Roman"/>
          <w:sz w:val="28"/>
          <w:szCs w:val="28"/>
          <w:lang w:val="pl-PL"/>
        </w:rPr>
        <w:t>gospodarcza</w:t>
      </w:r>
      <w:r w:rsidR="00756F89" w:rsidRPr="000E46F7">
        <w:rPr>
          <w:rFonts w:ascii="Times New Roman" w:hAnsi="Times New Roman" w:cs="Times New Roman"/>
          <w:sz w:val="28"/>
          <w:szCs w:val="28"/>
          <w:lang w:val="pl-PL"/>
        </w:rPr>
        <w:t xml:space="preserve">). </w:t>
      </w:r>
    </w:p>
    <w:p w14:paraId="7A74B860" w14:textId="77777777" w:rsidR="00DB1C47" w:rsidRPr="000E46F7" w:rsidRDefault="00DB1C47" w:rsidP="00756F89">
      <w:pPr>
        <w:jc w:val="both"/>
        <w:rPr>
          <w:rFonts w:ascii="Times New Roman" w:hAnsi="Times New Roman" w:cs="Times New Roman"/>
          <w:sz w:val="28"/>
          <w:szCs w:val="28"/>
          <w:lang w:val="pl-PL"/>
        </w:rPr>
      </w:pPr>
    </w:p>
    <w:p w14:paraId="6AD2353B" w14:textId="7BE3836A" w:rsidR="00DB1C47" w:rsidRPr="000E46F7" w:rsidRDefault="000E46F7" w:rsidP="00756F89">
      <w:pPr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0E46F7">
        <w:rPr>
          <w:rFonts w:ascii="Times New Roman" w:hAnsi="Times New Roman" w:cs="Times New Roman"/>
          <w:sz w:val="28"/>
          <w:szCs w:val="28"/>
          <w:lang w:val="pl-PL"/>
        </w:rPr>
        <w:t>Krótkookresowe</w:t>
      </w:r>
      <w:r w:rsidR="00756F89" w:rsidRPr="000E46F7"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  <w:r w:rsidR="00DB1C47" w:rsidRPr="000E46F7">
        <w:rPr>
          <w:rFonts w:ascii="Times New Roman" w:hAnsi="Times New Roman" w:cs="Times New Roman"/>
          <w:sz w:val="28"/>
          <w:szCs w:val="28"/>
          <w:lang w:val="pl-PL"/>
        </w:rPr>
        <w:t xml:space="preserve">efekty integracji </w:t>
      </w:r>
      <w:r w:rsidR="00756F89" w:rsidRPr="000E46F7">
        <w:rPr>
          <w:rFonts w:ascii="Times New Roman" w:hAnsi="Times New Roman" w:cs="Times New Roman"/>
          <w:sz w:val="28"/>
          <w:szCs w:val="28"/>
          <w:lang w:val="pl-PL"/>
        </w:rPr>
        <w:t xml:space="preserve">(kreacja, przesunięcie i ekspansja handlu) </w:t>
      </w:r>
    </w:p>
    <w:p w14:paraId="1D510A1A" w14:textId="77777777" w:rsidR="00DB1C47" w:rsidRPr="000E46F7" w:rsidRDefault="00DB1C47" w:rsidP="00756F89">
      <w:pPr>
        <w:jc w:val="both"/>
        <w:rPr>
          <w:rFonts w:ascii="Times New Roman" w:hAnsi="Times New Roman" w:cs="Times New Roman"/>
          <w:sz w:val="28"/>
          <w:szCs w:val="28"/>
          <w:lang w:val="pl-PL"/>
        </w:rPr>
      </w:pPr>
    </w:p>
    <w:p w14:paraId="48FD500D" w14:textId="77777777" w:rsidR="00756F89" w:rsidRPr="000E46F7" w:rsidRDefault="00DB1C47" w:rsidP="00756F89">
      <w:pPr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0E46F7">
        <w:rPr>
          <w:rFonts w:ascii="Times New Roman" w:hAnsi="Times New Roman" w:cs="Times New Roman"/>
          <w:sz w:val="28"/>
          <w:szCs w:val="28"/>
          <w:lang w:val="pl-PL"/>
        </w:rPr>
        <w:t>D</w:t>
      </w:r>
      <w:r w:rsidR="00756F89" w:rsidRPr="000E46F7">
        <w:rPr>
          <w:rFonts w:ascii="Times New Roman" w:hAnsi="Times New Roman" w:cs="Times New Roman"/>
          <w:sz w:val="28"/>
          <w:szCs w:val="28"/>
          <w:lang w:val="pl-PL"/>
        </w:rPr>
        <w:t>ługookresowe</w:t>
      </w:r>
      <w:r w:rsidRPr="000E46F7">
        <w:rPr>
          <w:rFonts w:ascii="Times New Roman" w:hAnsi="Times New Roman" w:cs="Times New Roman"/>
          <w:sz w:val="28"/>
          <w:szCs w:val="28"/>
          <w:lang w:val="pl-PL"/>
        </w:rPr>
        <w:t xml:space="preserve"> efekty integracji </w:t>
      </w:r>
      <w:r w:rsidR="00756F89" w:rsidRPr="000E46F7">
        <w:rPr>
          <w:rFonts w:ascii="Times New Roman" w:hAnsi="Times New Roman" w:cs="Times New Roman"/>
          <w:sz w:val="28"/>
          <w:szCs w:val="28"/>
          <w:lang w:val="pl-PL"/>
        </w:rPr>
        <w:t>(wzmocnienie konkurencji, korzyści ze skali produkcji, powstanie większych firm, wzajemne powiązanie przemysłowe, uczenie się poprzez praktykę, rozwój technologii).</w:t>
      </w:r>
    </w:p>
    <w:p w14:paraId="38F4DCF0" w14:textId="77777777" w:rsidR="00756F89" w:rsidRPr="000E46F7" w:rsidRDefault="00756F89" w:rsidP="00756F89">
      <w:pPr>
        <w:jc w:val="both"/>
        <w:rPr>
          <w:rFonts w:ascii="Times New Roman" w:hAnsi="Times New Roman" w:cs="Times New Roman"/>
          <w:sz w:val="28"/>
          <w:szCs w:val="28"/>
          <w:lang w:val="pl-PL"/>
        </w:rPr>
      </w:pPr>
    </w:p>
    <w:bookmarkEnd w:id="0"/>
    <w:p w14:paraId="24CCB157" w14:textId="77777777" w:rsidR="00756F89" w:rsidRPr="000E46F7" w:rsidRDefault="00756F89" w:rsidP="00756F89">
      <w:pPr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0E46F7">
        <w:rPr>
          <w:rFonts w:ascii="Times New Roman" w:hAnsi="Times New Roman" w:cs="Times New Roman"/>
          <w:sz w:val="28"/>
          <w:szCs w:val="28"/>
          <w:lang w:val="pl-PL"/>
        </w:rPr>
        <w:t>Literatura obowiązkowa:</w:t>
      </w:r>
    </w:p>
    <w:p w14:paraId="5BBC1B63" w14:textId="77777777" w:rsidR="00756F89" w:rsidRPr="000E46F7" w:rsidRDefault="00756F89" w:rsidP="00756F8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pl-PL"/>
        </w:rPr>
      </w:pPr>
      <w:proofErr w:type="spellStart"/>
      <w:r w:rsidRPr="000E46F7">
        <w:rPr>
          <w:rFonts w:ascii="Times New Roman" w:hAnsi="Times New Roman" w:cs="Times New Roman"/>
          <w:sz w:val="28"/>
          <w:szCs w:val="28"/>
          <w:lang w:val="pl-PL"/>
        </w:rPr>
        <w:t>J.Borowiec</w:t>
      </w:r>
      <w:proofErr w:type="spellEnd"/>
      <w:r w:rsidRPr="000E46F7">
        <w:rPr>
          <w:rFonts w:ascii="Times New Roman" w:hAnsi="Times New Roman" w:cs="Times New Roman"/>
          <w:sz w:val="28"/>
          <w:szCs w:val="28"/>
          <w:lang w:val="pl-PL"/>
        </w:rPr>
        <w:t xml:space="preserve">, Ekonomia integracji europejskiej (s. 27-30) (s. 165-171) </w:t>
      </w:r>
    </w:p>
    <w:p w14:paraId="5A739B6D" w14:textId="77777777" w:rsidR="00756F89" w:rsidRPr="000E46F7" w:rsidRDefault="00756F89" w:rsidP="00756F8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0E46F7">
        <w:rPr>
          <w:rFonts w:ascii="Times New Roman" w:hAnsi="Times New Roman" w:cs="Times New Roman"/>
          <w:sz w:val="28"/>
          <w:szCs w:val="28"/>
          <w:lang w:val="pl-PL"/>
        </w:rPr>
        <w:t>J. Kundera, Jednolity rynek europejski  (s. 9, 13-42, 44, 59, 75, 93-95, 101, 190. 263-264)(s. 72-88)</w:t>
      </w:r>
    </w:p>
    <w:p w14:paraId="201E851C" w14:textId="77777777" w:rsidR="00756F89" w:rsidRPr="000E46F7" w:rsidRDefault="00756F89" w:rsidP="00756F8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0E46F7">
        <w:rPr>
          <w:rFonts w:ascii="Times New Roman" w:hAnsi="Times New Roman" w:cs="Times New Roman"/>
          <w:sz w:val="28"/>
          <w:szCs w:val="28"/>
          <w:lang w:val="pl-PL"/>
        </w:rPr>
        <w:t xml:space="preserve">J. Kundera Poland in the </w:t>
      </w:r>
      <w:proofErr w:type="spellStart"/>
      <w:r w:rsidRPr="000E46F7">
        <w:rPr>
          <w:rFonts w:ascii="Times New Roman" w:hAnsi="Times New Roman" w:cs="Times New Roman"/>
          <w:sz w:val="28"/>
          <w:szCs w:val="28"/>
          <w:lang w:val="pl-PL"/>
        </w:rPr>
        <w:t>Process</w:t>
      </w:r>
      <w:proofErr w:type="spellEnd"/>
      <w:r w:rsidRPr="000E46F7">
        <w:rPr>
          <w:rFonts w:ascii="Times New Roman" w:hAnsi="Times New Roman" w:cs="Times New Roman"/>
          <w:sz w:val="28"/>
          <w:szCs w:val="28"/>
          <w:lang w:val="pl-PL"/>
        </w:rPr>
        <w:t xml:space="preserve"> of </w:t>
      </w:r>
      <w:proofErr w:type="spellStart"/>
      <w:r w:rsidRPr="000E46F7">
        <w:rPr>
          <w:rFonts w:ascii="Times New Roman" w:hAnsi="Times New Roman" w:cs="Times New Roman"/>
          <w:sz w:val="28"/>
          <w:szCs w:val="28"/>
          <w:lang w:val="pl-PL"/>
        </w:rPr>
        <w:t>European</w:t>
      </w:r>
      <w:proofErr w:type="spellEnd"/>
      <w:r w:rsidRPr="000E46F7"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  <w:proofErr w:type="spellStart"/>
      <w:r w:rsidRPr="000E46F7">
        <w:rPr>
          <w:rFonts w:ascii="Times New Roman" w:hAnsi="Times New Roman" w:cs="Times New Roman"/>
          <w:sz w:val="28"/>
          <w:szCs w:val="28"/>
          <w:lang w:val="pl-PL"/>
        </w:rPr>
        <w:t>Economic</w:t>
      </w:r>
      <w:proofErr w:type="spellEnd"/>
      <w:r w:rsidRPr="000E46F7">
        <w:rPr>
          <w:rFonts w:ascii="Times New Roman" w:hAnsi="Times New Roman" w:cs="Times New Roman"/>
          <w:sz w:val="28"/>
          <w:szCs w:val="28"/>
          <w:lang w:val="pl-PL"/>
        </w:rPr>
        <w:t xml:space="preserve"> Integration (s. 13-18)</w:t>
      </w:r>
    </w:p>
    <w:p w14:paraId="4DE534D9" w14:textId="77777777" w:rsidR="00756F89" w:rsidRPr="000E46F7" w:rsidRDefault="00756F89" w:rsidP="00756F89">
      <w:pPr>
        <w:pStyle w:val="a3"/>
        <w:jc w:val="both"/>
        <w:rPr>
          <w:lang w:val="pl-PL"/>
        </w:rPr>
      </w:pPr>
    </w:p>
    <w:p w14:paraId="6D295314" w14:textId="77777777" w:rsidR="00756F89" w:rsidRPr="000E46F7" w:rsidRDefault="00756F89" w:rsidP="00756F89">
      <w:pPr>
        <w:jc w:val="both"/>
        <w:rPr>
          <w:lang w:val="pl-PL"/>
        </w:rPr>
      </w:pPr>
    </w:p>
    <w:p w14:paraId="706AF890" w14:textId="77777777" w:rsidR="004B4782" w:rsidRPr="000E46F7" w:rsidRDefault="004B4782" w:rsidP="004B4782">
      <w:pPr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0E46F7">
        <w:rPr>
          <w:rFonts w:ascii="Times New Roman" w:hAnsi="Times New Roman" w:cs="Times New Roman"/>
          <w:sz w:val="28"/>
          <w:szCs w:val="28"/>
          <w:lang w:val="pl-PL"/>
        </w:rPr>
        <w:t>Literatura uzupełniająca:</w:t>
      </w:r>
    </w:p>
    <w:p w14:paraId="388BE4C0" w14:textId="637E1645" w:rsidR="004B4782" w:rsidRPr="000E46F7" w:rsidRDefault="004B4782" w:rsidP="004B478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pl-PL"/>
        </w:rPr>
      </w:pPr>
      <w:r w:rsidRPr="000E46F7">
        <w:rPr>
          <w:rFonts w:ascii="Times New Roman" w:hAnsi="Times New Roman" w:cs="Times New Roman"/>
          <w:sz w:val="28"/>
          <w:szCs w:val="28"/>
          <w:lang w:val="pl-PL"/>
        </w:rPr>
        <w:t xml:space="preserve">W. </w:t>
      </w:r>
      <w:proofErr w:type="spellStart"/>
      <w:r w:rsidRPr="000E46F7">
        <w:rPr>
          <w:rFonts w:ascii="Times New Roman" w:hAnsi="Times New Roman" w:cs="Times New Roman"/>
          <w:sz w:val="28"/>
          <w:szCs w:val="28"/>
          <w:lang w:val="pl-PL"/>
        </w:rPr>
        <w:t>Molle</w:t>
      </w:r>
      <w:proofErr w:type="spellEnd"/>
      <w:r w:rsidRPr="000E46F7">
        <w:rPr>
          <w:rFonts w:ascii="Times New Roman" w:hAnsi="Times New Roman" w:cs="Times New Roman"/>
          <w:sz w:val="28"/>
          <w:szCs w:val="28"/>
          <w:lang w:val="pl-PL"/>
        </w:rPr>
        <w:t>, Ekonomika integracji europejskiej, Teoria, praktyka, polityka</w:t>
      </w:r>
    </w:p>
    <w:p w14:paraId="77293665" w14:textId="6765063F" w:rsidR="004B4782" w:rsidRPr="000E46F7" w:rsidRDefault="004B4782" w:rsidP="004B478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pl-PL"/>
        </w:rPr>
      </w:pPr>
      <w:r w:rsidRPr="000E46F7">
        <w:rPr>
          <w:rFonts w:ascii="Times New Roman" w:hAnsi="Times New Roman" w:cs="Times New Roman"/>
          <w:sz w:val="28"/>
          <w:szCs w:val="28"/>
          <w:lang w:val="pl-PL"/>
        </w:rPr>
        <w:t xml:space="preserve">J. </w:t>
      </w:r>
      <w:proofErr w:type="spellStart"/>
      <w:r w:rsidRPr="000E46F7">
        <w:rPr>
          <w:rFonts w:ascii="Times New Roman" w:hAnsi="Times New Roman" w:cs="Times New Roman"/>
          <w:sz w:val="28"/>
          <w:szCs w:val="28"/>
          <w:lang w:val="pl-PL"/>
        </w:rPr>
        <w:t>Piszewski</w:t>
      </w:r>
      <w:proofErr w:type="spellEnd"/>
      <w:r w:rsidRPr="000E46F7">
        <w:rPr>
          <w:rFonts w:ascii="Times New Roman" w:hAnsi="Times New Roman" w:cs="Times New Roman"/>
          <w:sz w:val="28"/>
          <w:szCs w:val="28"/>
          <w:lang w:val="pl-PL"/>
        </w:rPr>
        <w:t>, Ekonomika integracji europejskiej</w:t>
      </w:r>
    </w:p>
    <w:p w14:paraId="634AD798" w14:textId="77777777" w:rsidR="004B4782" w:rsidRPr="000E46F7" w:rsidRDefault="004B4782" w:rsidP="004B478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pl-PL"/>
        </w:rPr>
      </w:pPr>
      <w:r w:rsidRPr="000E46F7">
        <w:rPr>
          <w:rFonts w:ascii="Times New Roman" w:hAnsi="Times New Roman" w:cs="Times New Roman"/>
          <w:sz w:val="28"/>
          <w:szCs w:val="28"/>
          <w:lang w:val="pl-PL"/>
        </w:rPr>
        <w:t xml:space="preserve">J. Kundera Poland in the </w:t>
      </w:r>
      <w:proofErr w:type="spellStart"/>
      <w:r w:rsidRPr="000E46F7">
        <w:rPr>
          <w:rFonts w:ascii="Times New Roman" w:hAnsi="Times New Roman" w:cs="Times New Roman"/>
          <w:sz w:val="28"/>
          <w:szCs w:val="28"/>
          <w:lang w:val="pl-PL"/>
        </w:rPr>
        <w:t>European</w:t>
      </w:r>
      <w:proofErr w:type="spellEnd"/>
      <w:r w:rsidRPr="000E46F7">
        <w:rPr>
          <w:rFonts w:ascii="Times New Roman" w:hAnsi="Times New Roman" w:cs="Times New Roman"/>
          <w:sz w:val="28"/>
          <w:szCs w:val="28"/>
          <w:lang w:val="pl-PL"/>
        </w:rPr>
        <w:t xml:space="preserve"> Single Market </w:t>
      </w:r>
    </w:p>
    <w:p w14:paraId="29AD7A27" w14:textId="77777777" w:rsidR="004B4782" w:rsidRPr="000E46F7" w:rsidRDefault="004B4782" w:rsidP="004B4782">
      <w:pPr>
        <w:pStyle w:val="a3"/>
        <w:ind w:left="786"/>
        <w:rPr>
          <w:rFonts w:ascii="Times New Roman" w:hAnsi="Times New Roman" w:cs="Times New Roman"/>
          <w:sz w:val="28"/>
          <w:szCs w:val="28"/>
          <w:lang w:val="pl-PL"/>
        </w:rPr>
      </w:pPr>
    </w:p>
    <w:p w14:paraId="656515D5" w14:textId="52CE9656" w:rsidR="00756F89" w:rsidRPr="000E46F7" w:rsidRDefault="00756F89" w:rsidP="00756F89">
      <w:pPr>
        <w:jc w:val="both"/>
        <w:rPr>
          <w:lang w:val="pl-PL"/>
        </w:rPr>
      </w:pPr>
    </w:p>
    <w:p w14:paraId="69D3680C" w14:textId="77777777" w:rsidR="004B4782" w:rsidRPr="000E46F7" w:rsidRDefault="004B4782" w:rsidP="00756F89">
      <w:pPr>
        <w:jc w:val="both"/>
        <w:rPr>
          <w:lang w:val="pl-PL"/>
        </w:rPr>
      </w:pPr>
    </w:p>
    <w:p w14:paraId="7203780C" w14:textId="77777777" w:rsidR="000F3EC8" w:rsidRPr="000E46F7" w:rsidRDefault="000F3EC8">
      <w:pPr>
        <w:rPr>
          <w:b/>
          <w:lang w:val="pl-PL"/>
        </w:rPr>
      </w:pPr>
    </w:p>
    <w:sectPr w:rsidR="000F3EC8" w:rsidRPr="000E46F7" w:rsidSect="006C1B34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A620E"/>
    <w:multiLevelType w:val="hybridMultilevel"/>
    <w:tmpl w:val="AF2E2CBA"/>
    <w:lvl w:ilvl="0" w:tplc="195A19A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0087B5C"/>
    <w:multiLevelType w:val="hybridMultilevel"/>
    <w:tmpl w:val="0534DA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702DC4"/>
    <w:multiLevelType w:val="hybridMultilevel"/>
    <w:tmpl w:val="0534DA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D17D41"/>
    <w:multiLevelType w:val="hybridMultilevel"/>
    <w:tmpl w:val="0534DA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DD71F0"/>
    <w:multiLevelType w:val="hybridMultilevel"/>
    <w:tmpl w:val="0534DA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F89"/>
    <w:rsid w:val="0001397C"/>
    <w:rsid w:val="000E46F7"/>
    <w:rsid w:val="000F3EC8"/>
    <w:rsid w:val="004B4782"/>
    <w:rsid w:val="006C1B34"/>
    <w:rsid w:val="00756F89"/>
    <w:rsid w:val="00DB1C47"/>
    <w:rsid w:val="00EB2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E3598D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F89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6F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F89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6F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774</Characters>
  <Application>Microsoft Macintosh Word</Application>
  <DocSecurity>0</DocSecurity>
  <Lines>6</Lines>
  <Paragraphs>1</Paragraphs>
  <ScaleCrop>false</ScaleCrop>
  <Company/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Данило Бутитер</dc:creator>
  <cp:keywords/>
  <dc:description/>
  <cp:lastModifiedBy>Daniel Butyter</cp:lastModifiedBy>
  <cp:revision>6</cp:revision>
  <dcterms:created xsi:type="dcterms:W3CDTF">2015-10-05T21:00:00Z</dcterms:created>
  <dcterms:modified xsi:type="dcterms:W3CDTF">2016-10-05T15:38:00Z</dcterms:modified>
</cp:coreProperties>
</file>