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4A" w:rsidRPr="00825DFF" w:rsidRDefault="0032264A" w:rsidP="0032264A">
      <w:pPr>
        <w:ind w:left="360"/>
        <w:jc w:val="center"/>
        <w:rPr>
          <w:b/>
          <w:i/>
          <w:iCs/>
          <w:sz w:val="32"/>
          <w:szCs w:val="32"/>
        </w:rPr>
      </w:pPr>
      <w:r w:rsidRPr="005E3C32">
        <w:rPr>
          <w:b/>
          <w:sz w:val="32"/>
          <w:szCs w:val="32"/>
        </w:rPr>
        <w:t xml:space="preserve">Zagadnienia z przedmiotu </w:t>
      </w:r>
      <w:r w:rsidRPr="005E3C32">
        <w:rPr>
          <w:b/>
          <w:i/>
          <w:sz w:val="32"/>
          <w:szCs w:val="32"/>
        </w:rPr>
        <w:t>Teoria i filozofia prawa</w:t>
      </w:r>
      <w:r w:rsidRPr="005E3C32">
        <w:rPr>
          <w:b/>
          <w:sz w:val="32"/>
          <w:szCs w:val="32"/>
        </w:rPr>
        <w:t xml:space="preserve"> obowiązujące </w:t>
      </w:r>
      <w:r w:rsidR="00521EFE" w:rsidRPr="005E3C32">
        <w:rPr>
          <w:b/>
          <w:sz w:val="32"/>
          <w:szCs w:val="32"/>
        </w:rPr>
        <w:br/>
      </w:r>
      <w:r w:rsidRPr="005E3C32">
        <w:rPr>
          <w:b/>
          <w:sz w:val="32"/>
          <w:szCs w:val="32"/>
        </w:rPr>
        <w:t xml:space="preserve">na egzaminie </w:t>
      </w:r>
      <w:r w:rsidR="005E3C32" w:rsidRPr="005E3C32">
        <w:rPr>
          <w:b/>
          <w:sz w:val="32"/>
          <w:szCs w:val="32"/>
          <w:u w:val="single"/>
        </w:rPr>
        <w:t>licencjackim</w:t>
      </w:r>
      <w:r w:rsidR="00825DFF">
        <w:rPr>
          <w:b/>
          <w:sz w:val="32"/>
          <w:szCs w:val="32"/>
        </w:rPr>
        <w:t xml:space="preserve"> </w:t>
      </w:r>
      <w:r w:rsidR="00825DFF" w:rsidRPr="00825DFF">
        <w:rPr>
          <w:b/>
          <w:i/>
          <w:iCs/>
          <w:sz w:val="32"/>
          <w:szCs w:val="32"/>
        </w:rPr>
        <w:t>Administracja</w:t>
      </w:r>
    </w:p>
    <w:p w:rsidR="0032264A" w:rsidRPr="005E3C32" w:rsidRDefault="0032264A" w:rsidP="0032264A">
      <w:pPr>
        <w:ind w:left="360"/>
        <w:rPr>
          <w:sz w:val="32"/>
          <w:szCs w:val="32"/>
        </w:rPr>
      </w:pPr>
    </w:p>
    <w:p w:rsidR="0032264A" w:rsidRDefault="0032264A" w:rsidP="0032264A">
      <w:bookmarkStart w:id="0" w:name="_GoBack"/>
      <w:bookmarkEnd w:id="0"/>
    </w:p>
    <w:p w:rsidR="00494112" w:rsidRDefault="00494112" w:rsidP="00494112">
      <w:pPr>
        <w:ind w:left="360"/>
      </w:pPr>
    </w:p>
    <w:p w:rsidR="003E0C8E" w:rsidRPr="005E3C32" w:rsidRDefault="003E0C8E" w:rsidP="005E3C32">
      <w:pPr>
        <w:numPr>
          <w:ilvl w:val="0"/>
          <w:numId w:val="2"/>
        </w:numPr>
        <w:spacing w:line="360" w:lineRule="auto"/>
        <w:rPr>
          <w:strike/>
        </w:rPr>
      </w:pPr>
      <w:r w:rsidRPr="005E3C32">
        <w:t xml:space="preserve">Teoria prawa i filozofia prawa jako dyscypliny prawoznawstwa </w:t>
      </w:r>
    </w:p>
    <w:p w:rsidR="003E0C8E" w:rsidRPr="005E3C32" w:rsidRDefault="00494112" w:rsidP="005E3C32">
      <w:pPr>
        <w:numPr>
          <w:ilvl w:val="0"/>
          <w:numId w:val="2"/>
        </w:numPr>
        <w:spacing w:line="360" w:lineRule="auto"/>
      </w:pPr>
      <w:r w:rsidRPr="005E3C32">
        <w:t xml:space="preserve">Reguły dokonywania czynności </w:t>
      </w:r>
      <w:r w:rsidR="003E0C8E" w:rsidRPr="005E3C32">
        <w:t>konwencjonalnych</w:t>
      </w:r>
    </w:p>
    <w:p w:rsidR="003E0C8E" w:rsidRPr="005E3C32" w:rsidRDefault="003E0C8E" w:rsidP="005E3C32">
      <w:pPr>
        <w:numPr>
          <w:ilvl w:val="0"/>
          <w:numId w:val="2"/>
        </w:numPr>
        <w:spacing w:line="360" w:lineRule="auto"/>
      </w:pPr>
      <w:r w:rsidRPr="005E3C32">
        <w:t>Norma a przepis prawny. Rozczłonkowanie i kondensacja norm w tekście prawnym</w:t>
      </w:r>
    </w:p>
    <w:p w:rsidR="00494112" w:rsidRPr="005E3C32" w:rsidRDefault="00494112" w:rsidP="005E3C32">
      <w:pPr>
        <w:numPr>
          <w:ilvl w:val="0"/>
          <w:numId w:val="2"/>
        </w:numPr>
        <w:spacing w:line="360" w:lineRule="auto"/>
      </w:pPr>
      <w:r w:rsidRPr="005E3C32">
        <w:t>Zasady prawa</w:t>
      </w:r>
    </w:p>
    <w:p w:rsidR="00494112" w:rsidRPr="005E3C32" w:rsidRDefault="00494112" w:rsidP="005E3C32">
      <w:pPr>
        <w:numPr>
          <w:ilvl w:val="0"/>
          <w:numId w:val="2"/>
        </w:numPr>
        <w:spacing w:line="360" w:lineRule="auto"/>
      </w:pPr>
      <w:r w:rsidRPr="005E3C32">
        <w:t>Obowiązywanie normy</w:t>
      </w:r>
    </w:p>
    <w:p w:rsidR="00494112" w:rsidRPr="005E3C32" w:rsidRDefault="00494112" w:rsidP="005E3C32">
      <w:pPr>
        <w:numPr>
          <w:ilvl w:val="0"/>
          <w:numId w:val="2"/>
        </w:numPr>
        <w:spacing w:line="360" w:lineRule="auto"/>
      </w:pPr>
      <w:r w:rsidRPr="005E3C32">
        <w:t>Podstawowe cechy pozytywizmu prawniczego</w:t>
      </w:r>
    </w:p>
    <w:p w:rsidR="00494112" w:rsidRPr="005E3C32" w:rsidRDefault="00494112" w:rsidP="005E3C32">
      <w:pPr>
        <w:numPr>
          <w:ilvl w:val="0"/>
          <w:numId w:val="2"/>
        </w:numPr>
        <w:spacing w:line="360" w:lineRule="auto"/>
      </w:pPr>
      <w:r w:rsidRPr="005E3C32">
        <w:t>Podstawowe cechy koncepcji prawa natury</w:t>
      </w:r>
      <w:r w:rsidR="005E3C32" w:rsidRPr="005E3C32">
        <w:t>/</w:t>
      </w:r>
      <w:proofErr w:type="spellStart"/>
      <w:r w:rsidR="003E0C8E" w:rsidRPr="005E3C32">
        <w:t>jusnaturalizmu</w:t>
      </w:r>
      <w:proofErr w:type="spellEnd"/>
    </w:p>
    <w:p w:rsidR="00494112" w:rsidRPr="005E3C32" w:rsidRDefault="00494112" w:rsidP="005E3C32">
      <w:pPr>
        <w:numPr>
          <w:ilvl w:val="0"/>
          <w:numId w:val="2"/>
        </w:numPr>
        <w:spacing w:line="360" w:lineRule="auto"/>
      </w:pPr>
      <w:r w:rsidRPr="005E3C32">
        <w:t>Praktyka prawotwórcza (precedens i zwyczaj)</w:t>
      </w:r>
    </w:p>
    <w:p w:rsidR="00494112" w:rsidRPr="005E3C32" w:rsidRDefault="00494112" w:rsidP="005E3C32">
      <w:pPr>
        <w:numPr>
          <w:ilvl w:val="0"/>
          <w:numId w:val="2"/>
        </w:numPr>
        <w:spacing w:line="360" w:lineRule="auto"/>
      </w:pPr>
      <w:r w:rsidRPr="005E3C32">
        <w:t>Język prawny</w:t>
      </w:r>
      <w:r w:rsidR="003E0C8E" w:rsidRPr="005E3C32">
        <w:t xml:space="preserve"> i prawniczy</w:t>
      </w:r>
    </w:p>
    <w:p w:rsidR="00494112" w:rsidRPr="005E3C32" w:rsidRDefault="003E0C8E" w:rsidP="005E3C32">
      <w:pPr>
        <w:numPr>
          <w:ilvl w:val="0"/>
          <w:numId w:val="2"/>
        </w:numPr>
        <w:spacing w:line="360" w:lineRule="auto"/>
      </w:pPr>
      <w:r w:rsidRPr="005E3C32">
        <w:t>Pojęcie wykładni prawa</w:t>
      </w:r>
    </w:p>
    <w:p w:rsidR="00494112" w:rsidRPr="005E3C32" w:rsidRDefault="003E0C8E" w:rsidP="005E3C32">
      <w:pPr>
        <w:numPr>
          <w:ilvl w:val="0"/>
          <w:numId w:val="2"/>
        </w:numPr>
        <w:spacing w:line="360" w:lineRule="auto"/>
      </w:pPr>
      <w:r w:rsidRPr="005E3C32">
        <w:t>Wykładnia operatywna</w:t>
      </w:r>
    </w:p>
    <w:p w:rsidR="00494112" w:rsidRPr="005E3C32" w:rsidRDefault="003E0C8E" w:rsidP="005E3C32">
      <w:pPr>
        <w:numPr>
          <w:ilvl w:val="0"/>
          <w:numId w:val="2"/>
        </w:numPr>
        <w:spacing w:line="360" w:lineRule="auto"/>
      </w:pPr>
      <w:r w:rsidRPr="005E3C32">
        <w:t>Dyrektywy interpretacyjne</w:t>
      </w:r>
    </w:p>
    <w:p w:rsidR="003E0C8E" w:rsidRPr="005E3C32" w:rsidRDefault="00494112" w:rsidP="005E3C32">
      <w:pPr>
        <w:numPr>
          <w:ilvl w:val="0"/>
          <w:numId w:val="2"/>
        </w:numPr>
        <w:spacing w:line="360" w:lineRule="auto"/>
      </w:pPr>
      <w:r w:rsidRPr="005E3C32">
        <w:t>Reguły kolizyjne</w:t>
      </w:r>
    </w:p>
    <w:p w:rsidR="00494112" w:rsidRPr="005E3C32" w:rsidRDefault="003E0C8E" w:rsidP="005E3C32">
      <w:pPr>
        <w:numPr>
          <w:ilvl w:val="0"/>
          <w:numId w:val="2"/>
        </w:numPr>
        <w:spacing w:line="360" w:lineRule="auto"/>
      </w:pPr>
      <w:r w:rsidRPr="005E3C32">
        <w:t>Wnioskowania prawnicze</w:t>
      </w:r>
    </w:p>
    <w:p w:rsidR="007714E0" w:rsidRPr="005E3C32" w:rsidRDefault="007714E0" w:rsidP="005E3C32">
      <w:pPr>
        <w:numPr>
          <w:ilvl w:val="0"/>
          <w:numId w:val="2"/>
        </w:numPr>
        <w:spacing w:line="360" w:lineRule="auto"/>
        <w:rPr>
          <w:i/>
        </w:rPr>
      </w:pPr>
      <w:r w:rsidRPr="005E3C32">
        <w:t>Pojęcie stosowania prawa</w:t>
      </w:r>
    </w:p>
    <w:p w:rsidR="00494112" w:rsidRDefault="00494112" w:rsidP="00494112"/>
    <w:p w:rsidR="00494112" w:rsidRDefault="00494112" w:rsidP="00494112">
      <w:pPr>
        <w:jc w:val="both"/>
      </w:pPr>
      <w:r>
        <w:t xml:space="preserve">Zagadnienia egzaminacyjne zostały opracowane na podstawie: </w:t>
      </w:r>
    </w:p>
    <w:p w:rsidR="00494112" w:rsidRDefault="00494112" w:rsidP="00494112">
      <w:pPr>
        <w:jc w:val="both"/>
      </w:pPr>
    </w:p>
    <w:p w:rsidR="00232950" w:rsidRDefault="00232950" w:rsidP="00494112">
      <w:pPr>
        <w:jc w:val="both"/>
      </w:pPr>
      <w:r>
        <w:t xml:space="preserve">A. Bator, W. </w:t>
      </w:r>
      <w:proofErr w:type="spellStart"/>
      <w:r>
        <w:t>Gromski</w:t>
      </w:r>
      <w:proofErr w:type="spellEnd"/>
      <w:r>
        <w:t xml:space="preserve">, A. Kozak, S. Kaźmierczyk, Z. Pulka, </w:t>
      </w:r>
      <w:r>
        <w:rPr>
          <w:i/>
        </w:rPr>
        <w:t xml:space="preserve">Wprowadzenie do nauk prawnych. Leksykon tematyczny, </w:t>
      </w:r>
      <w:r>
        <w:t>Wydanie nr III, Warszawa 2010</w:t>
      </w:r>
      <w:r w:rsidRPr="00F66537">
        <w:t>.</w:t>
      </w:r>
    </w:p>
    <w:p w:rsidR="00494112" w:rsidRDefault="00494112" w:rsidP="00494112">
      <w:pPr>
        <w:jc w:val="both"/>
      </w:pPr>
      <w:r>
        <w:t xml:space="preserve">S. Wronkowska, Z. Ziembiński, </w:t>
      </w:r>
      <w:r>
        <w:rPr>
          <w:i/>
        </w:rPr>
        <w:t>Zarys teorii prawa.</w:t>
      </w:r>
    </w:p>
    <w:p w:rsidR="00F76F3B" w:rsidRDefault="00F76F3B" w:rsidP="000F52B3"/>
    <w:sectPr w:rsidR="00F76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D0"/>
    <w:multiLevelType w:val="hybridMultilevel"/>
    <w:tmpl w:val="9D5AEB46"/>
    <w:lvl w:ilvl="0" w:tplc="8D766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CA"/>
    <w:rsid w:val="00046FCA"/>
    <w:rsid w:val="000F52B3"/>
    <w:rsid w:val="00232950"/>
    <w:rsid w:val="0032264A"/>
    <w:rsid w:val="003E0C8E"/>
    <w:rsid w:val="00494112"/>
    <w:rsid w:val="00521EFE"/>
    <w:rsid w:val="005779FA"/>
    <w:rsid w:val="005B4B3F"/>
    <w:rsid w:val="005B7280"/>
    <w:rsid w:val="005E3C32"/>
    <w:rsid w:val="006F5767"/>
    <w:rsid w:val="007714E0"/>
    <w:rsid w:val="007F6282"/>
    <w:rsid w:val="00825232"/>
    <w:rsid w:val="00825DFF"/>
    <w:rsid w:val="008B1512"/>
    <w:rsid w:val="00D37E88"/>
    <w:rsid w:val="00D74EA4"/>
    <w:rsid w:val="00DA075F"/>
    <w:rsid w:val="00E871BF"/>
    <w:rsid w:val="00F7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Zagadnienia z przedmiotu Teoria i filozofia prawa obowiązujące</vt:lpstr>
    </vt:vector>
  </TitlesOfParts>
  <Company>miki&amp;company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z przedmiotu Teoria i filozofia prawa obowiązujące</dc:title>
  <dc:creator>Mibe</dc:creator>
  <cp:lastModifiedBy>PD</cp:lastModifiedBy>
  <cp:revision>3</cp:revision>
  <dcterms:created xsi:type="dcterms:W3CDTF">2018-10-06T12:14:00Z</dcterms:created>
  <dcterms:modified xsi:type="dcterms:W3CDTF">2018-10-06T12:15:00Z</dcterms:modified>
</cp:coreProperties>
</file>