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E506" w14:textId="77777777" w:rsidR="006F19BB" w:rsidRPr="00827042" w:rsidRDefault="006F19BB" w:rsidP="002A137E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2AD3DF6" w14:textId="1C4E8DD9" w:rsidR="00A2732B" w:rsidRPr="00827042" w:rsidRDefault="00D1524C" w:rsidP="002A137E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827042">
        <w:rPr>
          <w:rFonts w:ascii="Arial" w:hAnsi="Arial" w:cs="Arial"/>
          <w:b/>
          <w:sz w:val="20"/>
          <w:szCs w:val="20"/>
          <w:u w:val="single"/>
          <w:lang w:val="en-US"/>
        </w:rPr>
        <w:t>Exam topics</w:t>
      </w:r>
    </w:p>
    <w:p w14:paraId="11B8E7D2" w14:textId="77777777" w:rsidR="008D22BB" w:rsidRPr="00827042" w:rsidRDefault="008D22BB" w:rsidP="002A137E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B2EE8BF" w14:textId="77777777" w:rsidR="002A137E" w:rsidRPr="00827042" w:rsidRDefault="002A137E" w:rsidP="008D22BB">
      <w:pPr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16CD6B0E" w14:textId="0D9F7459" w:rsidR="002A137E" w:rsidRPr="00827042" w:rsidRDefault="004E1A55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„Staying the Misguided Course” (Kodak case)</w:t>
      </w:r>
      <w:r w:rsidR="008D22BB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02886869" w14:textId="5645B1C8" w:rsidR="00F76C22" w:rsidRPr="00827042" w:rsidRDefault="00F76C22" w:rsidP="00F76C22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eastAsia="Times New Roman" w:hAnsi="Arial" w:cs="Arial"/>
          <w:bCs/>
          <w:sz w:val="20"/>
          <w:szCs w:val="20"/>
          <w:lang w:val="en-US" w:eastAsia="pl-PL"/>
        </w:rPr>
        <w:t>The Nobel Memorial Prize in Economic Sciences in 201</w:t>
      </w:r>
      <w:r w:rsidR="006C0E4A" w:rsidRPr="00827042">
        <w:rPr>
          <w:rFonts w:ascii="Arial" w:eastAsia="Times New Roman" w:hAnsi="Arial" w:cs="Arial"/>
          <w:bCs/>
          <w:sz w:val="20"/>
          <w:szCs w:val="20"/>
          <w:lang w:val="en-US" w:eastAsia="pl-PL"/>
        </w:rPr>
        <w:t>9</w:t>
      </w:r>
      <w:r w:rsidRPr="00827042">
        <w:rPr>
          <w:rFonts w:ascii="Arial" w:eastAsia="Times New Roman" w:hAnsi="Arial" w:cs="Arial"/>
          <w:bCs/>
          <w:sz w:val="20"/>
          <w:szCs w:val="20"/>
          <w:lang w:val="en-US" w:eastAsia="pl-PL"/>
        </w:rPr>
        <w:t>;</w:t>
      </w:r>
    </w:p>
    <w:p w14:paraId="6FC27AE5" w14:textId="1537CE02" w:rsidR="008D22BB" w:rsidRPr="00827042" w:rsidRDefault="004E1A55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Vison and mission of a firm</w:t>
      </w:r>
      <w:r w:rsidR="008D22BB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54AEE593" w14:textId="31655E0A" w:rsidR="008D22BB" w:rsidRPr="00827042" w:rsidRDefault="004E1A55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“Fumbling Technology” (Iridium case)</w:t>
      </w:r>
      <w:r w:rsidR="008D22BB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0F449258" w14:textId="685CA924" w:rsidR="008D22BB" w:rsidRPr="00827042" w:rsidRDefault="004E1A55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Economies / Diseconomies of scale</w:t>
      </w:r>
      <w:r w:rsidR="008D22BB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45D1CA21" w14:textId="2BBF4287" w:rsidR="00827042" w:rsidRPr="00827042" w:rsidRDefault="00827042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Product life cycle and planned obsolescence;</w:t>
      </w:r>
    </w:p>
    <w:p w14:paraId="026F89A2" w14:textId="3EE5AEEA" w:rsidR="00FC64DA" w:rsidRPr="00827042" w:rsidRDefault="004E1A55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Long run and short run</w:t>
      </w:r>
      <w:r w:rsidR="008D22BB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2F714BE1" w14:textId="46A1CA11" w:rsidR="00FC64DA" w:rsidRPr="00827042" w:rsidRDefault="008D22BB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Adjacent-market strategy on the basis of the chosen company</w:t>
      </w:r>
      <w:r w:rsidR="004E1A55" w:rsidRPr="00827042">
        <w:rPr>
          <w:rFonts w:ascii="Arial" w:hAnsi="Arial" w:cs="Arial"/>
          <w:sz w:val="20"/>
          <w:szCs w:val="20"/>
          <w:lang w:val="en-US"/>
        </w:rPr>
        <w:t xml:space="preserve"> from text 3a</w:t>
      </w:r>
      <w:r w:rsidR="00A33988" w:rsidRPr="00827042">
        <w:rPr>
          <w:rFonts w:ascii="Arial" w:hAnsi="Arial" w:cs="Arial"/>
          <w:sz w:val="20"/>
          <w:szCs w:val="20"/>
          <w:lang w:val="en-US"/>
        </w:rPr>
        <w:t>;</w:t>
      </w:r>
      <w:r w:rsidR="004E1A55" w:rsidRPr="0082704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FF4981B" w14:textId="47D1CFBB" w:rsidR="004E1A55" w:rsidRPr="00827042" w:rsidRDefault="008D22BB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Consolidation strategy on the basis of the chosen firm</w:t>
      </w:r>
      <w:r w:rsidR="004E1A55" w:rsidRPr="00827042">
        <w:rPr>
          <w:rFonts w:ascii="Arial" w:hAnsi="Arial" w:cs="Arial"/>
          <w:sz w:val="20"/>
          <w:szCs w:val="20"/>
          <w:lang w:val="en-US"/>
        </w:rPr>
        <w:t xml:space="preserve"> from text 3b</w:t>
      </w:r>
      <w:r w:rsidR="00A33988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6EBAE1DA" w14:textId="7C711EB3" w:rsidR="00FC64DA" w:rsidRPr="00827042" w:rsidRDefault="00F76C22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How to c</w:t>
      </w:r>
      <w:r w:rsidR="00E45150" w:rsidRPr="00827042">
        <w:rPr>
          <w:rFonts w:ascii="Arial" w:hAnsi="Arial" w:cs="Arial"/>
          <w:sz w:val="20"/>
          <w:szCs w:val="20"/>
          <w:lang w:val="en-US"/>
        </w:rPr>
        <w:t>r</w:t>
      </w:r>
      <w:r w:rsidRPr="00827042">
        <w:rPr>
          <w:rFonts w:ascii="Arial" w:hAnsi="Arial" w:cs="Arial"/>
          <w:sz w:val="20"/>
          <w:szCs w:val="20"/>
          <w:lang w:val="en-US"/>
        </w:rPr>
        <w:t>eate</w:t>
      </w:r>
      <w:r w:rsidR="00E45150" w:rsidRPr="00827042">
        <w:rPr>
          <w:rFonts w:ascii="Arial" w:hAnsi="Arial" w:cs="Arial"/>
          <w:sz w:val="20"/>
          <w:szCs w:val="20"/>
          <w:lang w:val="en-US"/>
        </w:rPr>
        <w:t xml:space="preserve"> a go</w:t>
      </w:r>
      <w:r w:rsidRPr="00827042">
        <w:rPr>
          <w:rFonts w:ascii="Arial" w:hAnsi="Arial" w:cs="Arial"/>
          <w:sz w:val="20"/>
          <w:szCs w:val="20"/>
          <w:lang w:val="en-US"/>
        </w:rPr>
        <w:t>o</w:t>
      </w:r>
      <w:r w:rsidR="00E45150" w:rsidRPr="00827042">
        <w:rPr>
          <w:rFonts w:ascii="Arial" w:hAnsi="Arial" w:cs="Arial"/>
          <w:sz w:val="20"/>
          <w:szCs w:val="20"/>
          <w:lang w:val="en-US"/>
        </w:rPr>
        <w:t xml:space="preserve">d </w:t>
      </w:r>
      <w:r w:rsidR="00A33988" w:rsidRPr="00827042">
        <w:rPr>
          <w:rFonts w:ascii="Arial" w:hAnsi="Arial" w:cs="Arial"/>
          <w:sz w:val="20"/>
          <w:szCs w:val="20"/>
          <w:lang w:val="en-US"/>
        </w:rPr>
        <w:t>survey?</w:t>
      </w:r>
    </w:p>
    <w:p w14:paraId="1AB3B88F" w14:textId="294C192E" w:rsidR="00942E07" w:rsidRPr="00827042" w:rsidRDefault="00942E07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Ford and Tesla;</w:t>
      </w:r>
    </w:p>
    <w:p w14:paraId="368CF4AB" w14:textId="478626C1" w:rsidR="004E1A55" w:rsidRPr="00827042" w:rsidRDefault="004E1A55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 xml:space="preserve">Definition </w:t>
      </w:r>
      <w:r w:rsidR="00A33988" w:rsidRPr="00827042">
        <w:rPr>
          <w:rFonts w:ascii="Arial" w:hAnsi="Arial" w:cs="Arial"/>
          <w:sz w:val="20"/>
          <w:szCs w:val="20"/>
          <w:lang w:val="en-US"/>
        </w:rPr>
        <w:t>of</w:t>
      </w:r>
      <w:r w:rsidRPr="00827042">
        <w:rPr>
          <w:rFonts w:ascii="Arial" w:hAnsi="Arial" w:cs="Arial"/>
          <w:sz w:val="20"/>
          <w:szCs w:val="20"/>
          <w:lang w:val="en-US"/>
        </w:rPr>
        <w:t xml:space="preserve"> the following terms:</w:t>
      </w:r>
    </w:p>
    <w:p w14:paraId="644289C2" w14:textId="0BC1F9D0" w:rsidR="004E1A55" w:rsidRPr="00827042" w:rsidRDefault="00E45150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V</w:t>
      </w:r>
      <w:r w:rsidR="004E1A55" w:rsidRPr="00827042">
        <w:rPr>
          <w:rFonts w:ascii="Arial" w:hAnsi="Arial" w:cs="Arial"/>
          <w:sz w:val="20"/>
          <w:szCs w:val="20"/>
          <w:lang w:val="en-US"/>
        </w:rPr>
        <w:t>enture</w:t>
      </w:r>
      <w:r w:rsidRPr="00827042">
        <w:rPr>
          <w:rFonts w:ascii="Arial" w:hAnsi="Arial" w:cs="Arial"/>
          <w:sz w:val="20"/>
          <w:szCs w:val="20"/>
          <w:lang w:val="en-US"/>
        </w:rPr>
        <w:t xml:space="preserve"> capital</w:t>
      </w:r>
      <w:r w:rsidR="004E1A55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72A0BA04" w14:textId="0004A60F" w:rsidR="004E1A55" w:rsidRPr="00827042" w:rsidRDefault="004E1A55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Start-up;</w:t>
      </w:r>
    </w:p>
    <w:p w14:paraId="4D632CC5" w14:textId="694FF2F2" w:rsidR="00F46391" w:rsidRPr="00827042" w:rsidRDefault="00F46391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Fortune 500</w:t>
      </w:r>
    </w:p>
    <w:p w14:paraId="6EE428BE" w14:textId="1A930662" w:rsidR="008D22BB" w:rsidRPr="00827042" w:rsidRDefault="004E1A55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 xml:space="preserve">Factors </w:t>
      </w:r>
      <w:r w:rsidR="00A33988" w:rsidRPr="00827042">
        <w:rPr>
          <w:rFonts w:ascii="Arial" w:hAnsi="Arial" w:cs="Arial"/>
          <w:sz w:val="20"/>
          <w:szCs w:val="20"/>
          <w:lang w:val="en-US"/>
        </w:rPr>
        <w:t>of production</w:t>
      </w:r>
      <w:r w:rsidR="008D22BB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15689B58" w14:textId="3A772C17" w:rsidR="00F46391" w:rsidRPr="00827042" w:rsidRDefault="00F46391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Export vs import;</w:t>
      </w:r>
    </w:p>
    <w:p w14:paraId="08E33B89" w14:textId="1EA8D1AE" w:rsidR="00F46391" w:rsidRPr="00827042" w:rsidRDefault="00F46391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Outsourcing</w:t>
      </w:r>
      <w:r w:rsidR="00827042" w:rsidRPr="00827042">
        <w:rPr>
          <w:rFonts w:ascii="Arial" w:hAnsi="Arial" w:cs="Arial"/>
          <w:sz w:val="20"/>
          <w:szCs w:val="20"/>
          <w:lang w:val="en-US"/>
        </w:rPr>
        <w:t>;</w:t>
      </w:r>
    </w:p>
    <w:p w14:paraId="4D80BC14" w14:textId="5EFB9450" w:rsidR="00827042" w:rsidRPr="00827042" w:rsidRDefault="00827042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Mo</w:t>
      </w:r>
      <w:r w:rsidR="00EF0C4E">
        <w:rPr>
          <w:rFonts w:ascii="Arial" w:hAnsi="Arial" w:cs="Arial"/>
          <w:sz w:val="20"/>
          <w:szCs w:val="20"/>
          <w:lang w:val="en-US"/>
        </w:rPr>
        <w:t>o</w:t>
      </w:r>
      <w:bookmarkStart w:id="0" w:name="_GoBack"/>
      <w:bookmarkEnd w:id="0"/>
      <w:r w:rsidRPr="00827042">
        <w:rPr>
          <w:rFonts w:ascii="Arial" w:hAnsi="Arial" w:cs="Arial"/>
          <w:sz w:val="20"/>
          <w:szCs w:val="20"/>
          <w:lang w:val="en-US"/>
        </w:rPr>
        <w:t>re’s Law;</w:t>
      </w:r>
    </w:p>
    <w:p w14:paraId="525738CA" w14:textId="6998AA71" w:rsidR="00F46391" w:rsidRPr="00827042" w:rsidRDefault="00F46391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Import quota;</w:t>
      </w:r>
    </w:p>
    <w:p w14:paraId="20CF9CE0" w14:textId="6FAD8B23" w:rsidR="00F46391" w:rsidRPr="00827042" w:rsidRDefault="00F46391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Complementary vs supplementary good;</w:t>
      </w:r>
    </w:p>
    <w:p w14:paraId="09F254CC" w14:textId="7D7C75E9" w:rsidR="004E1A55" w:rsidRPr="00827042" w:rsidRDefault="004E1A55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Strategy;</w:t>
      </w:r>
    </w:p>
    <w:p w14:paraId="76823D74" w14:textId="3B282B1F" w:rsidR="004E1A55" w:rsidRPr="00827042" w:rsidRDefault="004E1A55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Blue ocean;</w:t>
      </w:r>
    </w:p>
    <w:p w14:paraId="0F0B0BBF" w14:textId="0D7347B8" w:rsidR="00F46391" w:rsidRPr="00827042" w:rsidRDefault="00F46391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 xml:space="preserve">Las Vegas theory; </w:t>
      </w:r>
    </w:p>
    <w:p w14:paraId="52AE2432" w14:textId="77777777" w:rsidR="00F76C22" w:rsidRPr="00827042" w:rsidRDefault="004E1A55" w:rsidP="004E1A55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hAnsi="Arial" w:cs="Arial"/>
          <w:sz w:val="20"/>
          <w:szCs w:val="20"/>
          <w:lang w:val="en-US"/>
        </w:rPr>
        <w:t>Lemming Syndrome (Bandwagon Effect)</w:t>
      </w:r>
    </w:p>
    <w:p w14:paraId="2AC465B4" w14:textId="54E32FBD" w:rsidR="004E1A55" w:rsidRPr="00827042" w:rsidRDefault="00F76C22" w:rsidP="00F76C22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042">
        <w:rPr>
          <w:rFonts w:ascii="Arial" w:eastAsia="Times New Roman" w:hAnsi="Arial" w:cs="Arial"/>
          <w:sz w:val="20"/>
          <w:szCs w:val="20"/>
          <w:lang w:val="en-US"/>
        </w:rPr>
        <w:t xml:space="preserve">The </w:t>
      </w:r>
      <w:r w:rsidRPr="00827042">
        <w:rPr>
          <w:rFonts w:ascii="Arial" w:eastAsia="Times New Roman" w:hAnsi="Arial" w:cs="Arial"/>
          <w:bCs/>
          <w:sz w:val="20"/>
          <w:szCs w:val="20"/>
          <w:lang w:val="en-US"/>
        </w:rPr>
        <w:t>Red Queen hypothesis.</w:t>
      </w:r>
    </w:p>
    <w:p w14:paraId="26AC6278" w14:textId="7FD28E44" w:rsidR="00AC79A8" w:rsidRPr="00F76C22" w:rsidRDefault="00AC79A8" w:rsidP="008D22BB">
      <w:pPr>
        <w:pStyle w:val="Akapitzlist"/>
        <w:spacing w:line="360" w:lineRule="auto"/>
        <w:jc w:val="both"/>
        <w:rPr>
          <w:rFonts w:ascii="Arial" w:hAnsi="Arial" w:cs="Arial"/>
          <w:lang w:val="en-US"/>
        </w:rPr>
      </w:pPr>
    </w:p>
    <w:sectPr w:rsidR="00AC79A8" w:rsidRPr="00F76C22" w:rsidSect="004160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7A1"/>
    <w:multiLevelType w:val="hybridMultilevel"/>
    <w:tmpl w:val="223CB1AE"/>
    <w:lvl w:ilvl="0" w:tplc="0FD4738A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F43C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9468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5C32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40C4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584E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A6AB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D6E8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B2F5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C4C83"/>
    <w:multiLevelType w:val="hybridMultilevel"/>
    <w:tmpl w:val="20C4707C"/>
    <w:lvl w:ilvl="0" w:tplc="E10C34E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5C5C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F435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A88F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04CA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D6A2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9800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9388E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5ED0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66489"/>
    <w:multiLevelType w:val="hybridMultilevel"/>
    <w:tmpl w:val="582A9766"/>
    <w:lvl w:ilvl="0" w:tplc="9C968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CA2D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5A18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10F7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09461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ACE0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86EF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D018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22ED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D5AC2"/>
    <w:multiLevelType w:val="hybridMultilevel"/>
    <w:tmpl w:val="12D828F6"/>
    <w:lvl w:ilvl="0" w:tplc="D17E7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DEA5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D02F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F086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E78F5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5C97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A265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9E4B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E019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84D7F"/>
    <w:multiLevelType w:val="hybridMultilevel"/>
    <w:tmpl w:val="98D231FC"/>
    <w:lvl w:ilvl="0" w:tplc="F69AF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329C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26D4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A85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7CEA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8848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32B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D48F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70BF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809C8"/>
    <w:multiLevelType w:val="hybridMultilevel"/>
    <w:tmpl w:val="D562AB50"/>
    <w:lvl w:ilvl="0" w:tplc="CE38B012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88E2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74F9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8AFD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A4B2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3C10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82D4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0046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2B87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D6219"/>
    <w:multiLevelType w:val="hybridMultilevel"/>
    <w:tmpl w:val="33163D0E"/>
    <w:lvl w:ilvl="0" w:tplc="C1F8BF08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6E66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0AE7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56E0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D22C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1A81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429F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FAA49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56BB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E1570"/>
    <w:multiLevelType w:val="hybridMultilevel"/>
    <w:tmpl w:val="5D7E2372"/>
    <w:lvl w:ilvl="0" w:tplc="29C4BF4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724F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6680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6982B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0CC4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F218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D25A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1CD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3E05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3473F"/>
    <w:multiLevelType w:val="hybridMultilevel"/>
    <w:tmpl w:val="F7980888"/>
    <w:lvl w:ilvl="0" w:tplc="849E2A4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0AB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3664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BAF8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4085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024D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0C7D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1488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F016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056B3"/>
    <w:multiLevelType w:val="hybridMultilevel"/>
    <w:tmpl w:val="6096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7E"/>
    <w:rsid w:val="000659D9"/>
    <w:rsid w:val="002A137E"/>
    <w:rsid w:val="004160CB"/>
    <w:rsid w:val="004D4239"/>
    <w:rsid w:val="004E1A55"/>
    <w:rsid w:val="00674A47"/>
    <w:rsid w:val="006C0E4A"/>
    <w:rsid w:val="006F19BB"/>
    <w:rsid w:val="00827042"/>
    <w:rsid w:val="00884303"/>
    <w:rsid w:val="008D22BB"/>
    <w:rsid w:val="00942E07"/>
    <w:rsid w:val="00A33988"/>
    <w:rsid w:val="00AC79A8"/>
    <w:rsid w:val="00CA78B3"/>
    <w:rsid w:val="00D1524C"/>
    <w:rsid w:val="00D36F08"/>
    <w:rsid w:val="00E45150"/>
    <w:rsid w:val="00EF0C4E"/>
    <w:rsid w:val="00F46391"/>
    <w:rsid w:val="00F76C22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A2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C22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37E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63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92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088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90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6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331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079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838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Microsoft Office User</cp:lastModifiedBy>
  <cp:revision>2</cp:revision>
  <dcterms:created xsi:type="dcterms:W3CDTF">2019-11-22T13:02:00Z</dcterms:created>
  <dcterms:modified xsi:type="dcterms:W3CDTF">2019-11-22T13:02:00Z</dcterms:modified>
</cp:coreProperties>
</file>