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AE27" w14:textId="16BFE383" w:rsidR="00AB6D01" w:rsidRPr="00673CFE" w:rsidRDefault="005C275C" w:rsidP="00673CFE">
      <w:pPr>
        <w:spacing w:line="276" w:lineRule="auto"/>
        <w:rPr>
          <w:b/>
          <w:sz w:val="24"/>
          <w:szCs w:val="24"/>
        </w:rPr>
      </w:pPr>
      <w:r w:rsidRPr="00673CFE">
        <w:rPr>
          <w:b/>
          <w:sz w:val="24"/>
          <w:szCs w:val="24"/>
        </w:rPr>
        <w:t>Zadanie dla grupy I</w:t>
      </w:r>
      <w:r w:rsidR="00DC6A3D" w:rsidRPr="00673CFE">
        <w:rPr>
          <w:b/>
          <w:sz w:val="24"/>
          <w:szCs w:val="24"/>
        </w:rPr>
        <w:t xml:space="preserve">, </w:t>
      </w:r>
      <w:r w:rsidR="00C51F80">
        <w:rPr>
          <w:b/>
          <w:sz w:val="24"/>
          <w:szCs w:val="24"/>
        </w:rPr>
        <w:t>23</w:t>
      </w:r>
      <w:r w:rsidR="00DC6A3D" w:rsidRPr="00673CFE">
        <w:rPr>
          <w:b/>
          <w:sz w:val="24"/>
          <w:szCs w:val="24"/>
        </w:rPr>
        <w:t xml:space="preserve"> marca 20</w:t>
      </w:r>
      <w:r w:rsidR="00C51F80">
        <w:rPr>
          <w:b/>
          <w:sz w:val="24"/>
          <w:szCs w:val="24"/>
        </w:rPr>
        <w:t>20</w:t>
      </w:r>
      <w:r w:rsidR="00DC6A3D" w:rsidRPr="00673CFE">
        <w:rPr>
          <w:b/>
          <w:sz w:val="24"/>
          <w:szCs w:val="24"/>
        </w:rPr>
        <w:t xml:space="preserve"> r.</w:t>
      </w:r>
    </w:p>
    <w:p w14:paraId="6E37E30F" w14:textId="0A237044" w:rsidR="00DC6A3D" w:rsidRPr="00673CFE" w:rsidRDefault="00C51F80" w:rsidP="00673CFE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Karolina Mielcarek, Jakub Mrozowski, Rafał Molenda</w:t>
      </w:r>
      <w:bookmarkStart w:id="0" w:name="_GoBack"/>
      <w:bookmarkEnd w:id="0"/>
    </w:p>
    <w:p w14:paraId="710EAEEE" w14:textId="77777777" w:rsidR="00DC6A3D" w:rsidRPr="00673CFE" w:rsidRDefault="00673CFE" w:rsidP="00673CFE">
      <w:pPr>
        <w:spacing w:line="276" w:lineRule="auto"/>
        <w:rPr>
          <w:b/>
          <w:sz w:val="24"/>
          <w:szCs w:val="24"/>
        </w:rPr>
      </w:pPr>
      <w:r w:rsidRPr="00673CFE">
        <w:rPr>
          <w:b/>
          <w:sz w:val="24"/>
          <w:szCs w:val="24"/>
        </w:rPr>
        <w:t>Urlopy wypoczynkowe – cz. I</w:t>
      </w:r>
    </w:p>
    <w:p w14:paraId="5B59E3A9" w14:textId="77777777" w:rsidR="00933431" w:rsidRPr="00673CFE" w:rsidRDefault="00D662DB" w:rsidP="00673CFE">
      <w:pPr>
        <w:spacing w:line="276" w:lineRule="auto"/>
        <w:jc w:val="both"/>
        <w:rPr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 xml:space="preserve">Jan O. bezpośrednio po ukończeniu szkoły wyższej od </w:t>
      </w:r>
      <w:r w:rsidR="00673CFE">
        <w:rPr>
          <w:color w:val="000000"/>
          <w:spacing w:val="4"/>
          <w:sz w:val="24"/>
          <w:szCs w:val="24"/>
        </w:rPr>
        <w:t xml:space="preserve">dnia </w:t>
      </w:r>
      <w:r w:rsidRPr="00673CFE">
        <w:rPr>
          <w:color w:val="000000"/>
          <w:spacing w:val="4"/>
          <w:sz w:val="24"/>
          <w:szCs w:val="24"/>
        </w:rPr>
        <w:t>1 lipca 201</w:t>
      </w:r>
      <w:r w:rsidR="009E605C" w:rsidRPr="00673CFE">
        <w:rPr>
          <w:color w:val="000000"/>
          <w:spacing w:val="4"/>
          <w:sz w:val="24"/>
          <w:szCs w:val="24"/>
        </w:rPr>
        <w:t>5</w:t>
      </w:r>
      <w:r w:rsidRPr="00673CFE">
        <w:rPr>
          <w:color w:val="000000"/>
          <w:spacing w:val="4"/>
          <w:sz w:val="24"/>
          <w:szCs w:val="24"/>
        </w:rPr>
        <w:t xml:space="preserve"> r. podjął swoją</w:t>
      </w:r>
      <w:r w:rsidRPr="00673CFE">
        <w:rPr>
          <w:color w:val="000000"/>
          <w:spacing w:val="4"/>
          <w:sz w:val="24"/>
          <w:szCs w:val="24"/>
        </w:rPr>
        <w:br/>
        <w:t xml:space="preserve">pierwszą pracę w życiu w </w:t>
      </w:r>
      <w:r w:rsidR="00940A5D" w:rsidRPr="00673CFE">
        <w:rPr>
          <w:color w:val="000000"/>
          <w:spacing w:val="4"/>
          <w:sz w:val="24"/>
          <w:szCs w:val="24"/>
        </w:rPr>
        <w:t xml:space="preserve">SERWIS </w:t>
      </w:r>
      <w:r w:rsidRPr="00673CFE">
        <w:rPr>
          <w:color w:val="000000"/>
          <w:spacing w:val="4"/>
          <w:sz w:val="24"/>
          <w:szCs w:val="24"/>
        </w:rPr>
        <w:t xml:space="preserve">spółce </w:t>
      </w:r>
      <w:r w:rsidR="00940A5D" w:rsidRPr="00673CFE">
        <w:rPr>
          <w:color w:val="000000"/>
          <w:spacing w:val="4"/>
          <w:sz w:val="24"/>
          <w:szCs w:val="24"/>
        </w:rPr>
        <w:t>z o.o.</w:t>
      </w:r>
      <w:r w:rsidRPr="00673CFE">
        <w:rPr>
          <w:color w:val="000000"/>
          <w:spacing w:val="4"/>
          <w:sz w:val="24"/>
          <w:szCs w:val="24"/>
        </w:rPr>
        <w:t xml:space="preserve"> w wymiarze</w:t>
      </w:r>
      <w:r w:rsidRPr="00673CFE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673CFE">
        <w:rPr>
          <w:color w:val="000000"/>
          <w:spacing w:val="4"/>
          <w:sz w:val="24"/>
          <w:szCs w:val="24"/>
        </w:rPr>
        <w:t>pełnego wymiaru czasu pracy.</w:t>
      </w:r>
      <w:r w:rsidRPr="00673CFE">
        <w:rPr>
          <w:color w:val="000000"/>
          <w:spacing w:val="4"/>
          <w:sz w:val="24"/>
          <w:szCs w:val="24"/>
        </w:rPr>
        <w:br/>
      </w:r>
      <w:r w:rsidRPr="00673CFE">
        <w:rPr>
          <w:color w:val="000000"/>
          <w:spacing w:val="5"/>
          <w:sz w:val="24"/>
          <w:szCs w:val="24"/>
        </w:rPr>
        <w:t>Umowa ta została zawarta na czas nieokreślony. W dniu 1 lipca 201</w:t>
      </w:r>
      <w:r w:rsidR="009E605C" w:rsidRPr="00673CFE">
        <w:rPr>
          <w:color w:val="000000"/>
          <w:spacing w:val="5"/>
          <w:sz w:val="24"/>
          <w:szCs w:val="24"/>
        </w:rPr>
        <w:t>7</w:t>
      </w:r>
      <w:r w:rsidRPr="00673CFE">
        <w:rPr>
          <w:color w:val="000000"/>
          <w:spacing w:val="5"/>
          <w:sz w:val="24"/>
          <w:szCs w:val="24"/>
        </w:rPr>
        <w:t xml:space="preserve"> r. podjął on</w:t>
      </w:r>
      <w:r w:rsidRPr="00673CFE">
        <w:rPr>
          <w:color w:val="000000"/>
          <w:spacing w:val="5"/>
          <w:sz w:val="24"/>
          <w:szCs w:val="24"/>
        </w:rPr>
        <w:br/>
      </w:r>
      <w:r w:rsidRPr="00673CFE">
        <w:rPr>
          <w:color w:val="000000"/>
          <w:spacing w:val="7"/>
          <w:sz w:val="24"/>
          <w:szCs w:val="24"/>
        </w:rPr>
        <w:t xml:space="preserve">dodatkowe zatrudnienie w </w:t>
      </w:r>
      <w:r w:rsidR="00933431" w:rsidRPr="00673CFE">
        <w:rPr>
          <w:sz w:val="24"/>
          <w:szCs w:val="24"/>
        </w:rPr>
        <w:t>Kółku Rolniczym w Niwie</w:t>
      </w:r>
      <w:r w:rsidRPr="00673CFE">
        <w:rPr>
          <w:color w:val="000000"/>
          <w:spacing w:val="7"/>
          <w:sz w:val="24"/>
          <w:szCs w:val="24"/>
        </w:rPr>
        <w:t xml:space="preserve"> w połowie wymiar</w:t>
      </w:r>
      <w:r w:rsidR="00933431" w:rsidRPr="00673CFE">
        <w:rPr>
          <w:color w:val="000000"/>
          <w:spacing w:val="7"/>
          <w:sz w:val="24"/>
          <w:szCs w:val="24"/>
        </w:rPr>
        <w:t xml:space="preserve">u </w:t>
      </w:r>
      <w:r w:rsidRPr="00673CFE">
        <w:rPr>
          <w:color w:val="000000"/>
          <w:spacing w:val="7"/>
          <w:sz w:val="24"/>
          <w:szCs w:val="24"/>
        </w:rPr>
        <w:t>czasu pracy podpisując</w:t>
      </w:r>
      <w:r w:rsidR="00933431" w:rsidRPr="00673CFE">
        <w:rPr>
          <w:color w:val="000000"/>
          <w:spacing w:val="7"/>
          <w:sz w:val="24"/>
          <w:szCs w:val="24"/>
        </w:rPr>
        <w:t xml:space="preserve"> </w:t>
      </w:r>
      <w:r w:rsidRPr="00673CFE">
        <w:rPr>
          <w:color w:val="000000"/>
          <w:spacing w:val="7"/>
          <w:sz w:val="24"/>
          <w:szCs w:val="24"/>
        </w:rPr>
        <w:t>umowę o pracę na czas nieokreślony, przedstawiając tej spółce zaświadczenie o</w:t>
      </w:r>
      <w:r w:rsidR="00933431" w:rsidRPr="00673CFE">
        <w:rPr>
          <w:color w:val="000000"/>
          <w:spacing w:val="7"/>
          <w:sz w:val="24"/>
          <w:szCs w:val="24"/>
        </w:rPr>
        <w:t xml:space="preserve"> </w:t>
      </w:r>
      <w:r w:rsidRPr="00673CFE">
        <w:rPr>
          <w:color w:val="000000"/>
          <w:spacing w:val="2"/>
          <w:sz w:val="24"/>
          <w:szCs w:val="24"/>
        </w:rPr>
        <w:t xml:space="preserve">zatrudnieniu </w:t>
      </w:r>
      <w:r w:rsidR="00933431" w:rsidRPr="00673CFE">
        <w:rPr>
          <w:color w:val="000000"/>
          <w:spacing w:val="4"/>
          <w:sz w:val="24"/>
          <w:szCs w:val="24"/>
        </w:rPr>
        <w:t xml:space="preserve">w SERWIS spółce z o.o. od dnia </w:t>
      </w:r>
      <w:r w:rsidRPr="00673CFE">
        <w:rPr>
          <w:color w:val="000000"/>
          <w:spacing w:val="2"/>
          <w:sz w:val="24"/>
          <w:szCs w:val="24"/>
        </w:rPr>
        <w:t>1 lipca 20</w:t>
      </w:r>
      <w:r w:rsidR="00933431" w:rsidRPr="00673CFE">
        <w:rPr>
          <w:color w:val="000000"/>
          <w:spacing w:val="2"/>
          <w:sz w:val="24"/>
          <w:szCs w:val="24"/>
        </w:rPr>
        <w:t>1</w:t>
      </w:r>
      <w:r w:rsidR="009E605C" w:rsidRPr="00673CFE">
        <w:rPr>
          <w:color w:val="000000"/>
          <w:spacing w:val="2"/>
          <w:sz w:val="24"/>
          <w:szCs w:val="24"/>
        </w:rPr>
        <w:t>5</w:t>
      </w:r>
      <w:r w:rsidRPr="00673CFE">
        <w:rPr>
          <w:color w:val="000000"/>
          <w:spacing w:val="2"/>
          <w:sz w:val="24"/>
          <w:szCs w:val="24"/>
        </w:rPr>
        <w:t xml:space="preserve"> r. </w:t>
      </w:r>
      <w:r w:rsidR="00933431" w:rsidRPr="00673CFE">
        <w:rPr>
          <w:color w:val="000000"/>
          <w:spacing w:val="2"/>
          <w:sz w:val="24"/>
          <w:szCs w:val="24"/>
        </w:rPr>
        <w:t xml:space="preserve">U obu pracodawców Jan O. był zatrudniony na stanowisku głównego księgowego. </w:t>
      </w:r>
      <w:r w:rsidR="00582C9B" w:rsidRPr="00673CFE">
        <w:rPr>
          <w:color w:val="000000"/>
          <w:spacing w:val="2"/>
          <w:sz w:val="24"/>
          <w:szCs w:val="24"/>
        </w:rPr>
        <w:t>Jednocześnie</w:t>
      </w:r>
      <w:r w:rsidR="00933431" w:rsidRPr="00673CFE">
        <w:rPr>
          <w:color w:val="000000"/>
          <w:spacing w:val="2"/>
          <w:sz w:val="24"/>
          <w:szCs w:val="24"/>
        </w:rPr>
        <w:t xml:space="preserve"> Jan O. był osob</w:t>
      </w:r>
      <w:r w:rsidR="00673CFE">
        <w:rPr>
          <w:color w:val="000000"/>
          <w:spacing w:val="2"/>
          <w:sz w:val="24"/>
          <w:szCs w:val="24"/>
        </w:rPr>
        <w:t>ą</w:t>
      </w:r>
      <w:r w:rsidR="00933431" w:rsidRPr="00673CFE">
        <w:rPr>
          <w:color w:val="000000"/>
          <w:spacing w:val="2"/>
          <w:sz w:val="24"/>
          <w:szCs w:val="24"/>
        </w:rPr>
        <w:t xml:space="preserve"> niepełnosprawną, </w:t>
      </w:r>
      <w:r w:rsidR="00582C9B" w:rsidRPr="00673CFE">
        <w:rPr>
          <w:color w:val="000000"/>
          <w:spacing w:val="2"/>
          <w:sz w:val="24"/>
          <w:szCs w:val="24"/>
        </w:rPr>
        <w:t>legitymującą</w:t>
      </w:r>
      <w:r w:rsidR="00933431" w:rsidRPr="00673CFE">
        <w:rPr>
          <w:color w:val="000000"/>
          <w:spacing w:val="2"/>
          <w:sz w:val="24"/>
          <w:szCs w:val="24"/>
        </w:rPr>
        <w:t xml:space="preserve"> się </w:t>
      </w:r>
      <w:r w:rsidR="00933431" w:rsidRPr="00673CFE">
        <w:rPr>
          <w:sz w:val="24"/>
          <w:szCs w:val="24"/>
        </w:rPr>
        <w:t>umiarkowan</w:t>
      </w:r>
      <w:r w:rsidR="00582C9B" w:rsidRPr="00673CFE">
        <w:rPr>
          <w:sz w:val="24"/>
          <w:szCs w:val="24"/>
        </w:rPr>
        <w:t>ym</w:t>
      </w:r>
      <w:r w:rsidR="00933431" w:rsidRPr="00673CFE">
        <w:rPr>
          <w:sz w:val="24"/>
          <w:szCs w:val="24"/>
        </w:rPr>
        <w:t xml:space="preserve"> stopni</w:t>
      </w:r>
      <w:r w:rsidR="00582C9B" w:rsidRPr="00673CFE">
        <w:rPr>
          <w:sz w:val="24"/>
          <w:szCs w:val="24"/>
        </w:rPr>
        <w:t>em</w:t>
      </w:r>
      <w:r w:rsidR="00933431" w:rsidRPr="00673CFE">
        <w:rPr>
          <w:sz w:val="24"/>
          <w:szCs w:val="24"/>
        </w:rPr>
        <w:t xml:space="preserve"> niepełnosprawności</w:t>
      </w:r>
      <w:r w:rsidR="00582C9B" w:rsidRPr="00673CFE">
        <w:rPr>
          <w:sz w:val="24"/>
          <w:szCs w:val="24"/>
        </w:rPr>
        <w:t xml:space="preserve">. </w:t>
      </w:r>
    </w:p>
    <w:p w14:paraId="227FA655" w14:textId="77777777" w:rsidR="00582C9B" w:rsidRPr="00673CFE" w:rsidRDefault="00673CFE" w:rsidP="00673CFE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W</w:t>
      </w:r>
      <w:r w:rsidR="009E605C" w:rsidRPr="00673CFE">
        <w:rPr>
          <w:color w:val="000000"/>
          <w:spacing w:val="4"/>
          <w:sz w:val="24"/>
          <w:szCs w:val="24"/>
        </w:rPr>
        <w:t xml:space="preserve"> SERWIS spółce z o.o. </w:t>
      </w:r>
      <w:r w:rsidR="009E605C" w:rsidRPr="00673CFE">
        <w:rPr>
          <w:sz w:val="24"/>
          <w:szCs w:val="24"/>
        </w:rPr>
        <w:t>d</w:t>
      </w:r>
      <w:r w:rsidR="00582C9B" w:rsidRPr="00673CFE">
        <w:rPr>
          <w:sz w:val="24"/>
          <w:szCs w:val="24"/>
        </w:rPr>
        <w:t>o obowiązków Jana O. nale</w:t>
      </w:r>
      <w:r w:rsidR="009E605C" w:rsidRPr="00673CFE">
        <w:rPr>
          <w:sz w:val="24"/>
          <w:szCs w:val="24"/>
        </w:rPr>
        <w:t>ż</w:t>
      </w:r>
      <w:r w:rsidR="00582C9B" w:rsidRPr="00673CFE">
        <w:rPr>
          <w:sz w:val="24"/>
          <w:szCs w:val="24"/>
        </w:rPr>
        <w:t xml:space="preserve">ało prowadzenie księgowości </w:t>
      </w:r>
      <w:r w:rsidR="009E605C" w:rsidRPr="00673CFE">
        <w:rPr>
          <w:sz w:val="24"/>
          <w:szCs w:val="24"/>
        </w:rPr>
        <w:t>spółki</w:t>
      </w:r>
      <w:r w:rsidR="00582C9B" w:rsidRPr="00673CFE">
        <w:rPr>
          <w:sz w:val="24"/>
          <w:szCs w:val="24"/>
        </w:rPr>
        <w:t>, dokonywanie rozliczeń z Urzędem Skarbowym i Zakładem Ubezpieczeń Społecznych, prowadzenie dokumentacji dotyczącej zatrudnienia pracowników, sporządzanie list płac, wyliczanie urlopu, a także prowadzenie korespondencji.</w:t>
      </w:r>
    </w:p>
    <w:p w14:paraId="161CDFDA" w14:textId="77777777" w:rsidR="00582C9B" w:rsidRPr="00673CFE" w:rsidRDefault="00582C9B" w:rsidP="00673CFE">
      <w:pPr>
        <w:spacing w:line="276" w:lineRule="auto"/>
        <w:jc w:val="both"/>
        <w:rPr>
          <w:color w:val="000000"/>
          <w:spacing w:val="2"/>
          <w:sz w:val="24"/>
          <w:szCs w:val="24"/>
        </w:rPr>
      </w:pPr>
      <w:r w:rsidRPr="00673CFE">
        <w:rPr>
          <w:sz w:val="24"/>
          <w:szCs w:val="24"/>
        </w:rPr>
        <w:t xml:space="preserve">W związku z wykonywaniem obowiązków, Jan O. logował się między innymi do systemu księgowego Comarch CDN XL i systemu e-PFRON, ale nie wszystkie jego obowiązki wymagały korzystania z tych systemów. Miał on możliwość zalogowania się do tych systemów w dowolnym miejscu i czasie i tylko on </w:t>
      </w:r>
      <w:r w:rsidR="009E605C" w:rsidRPr="00673CFE">
        <w:rPr>
          <w:sz w:val="24"/>
          <w:szCs w:val="24"/>
        </w:rPr>
        <w:t>zna</w:t>
      </w:r>
      <w:r w:rsidR="00673CFE">
        <w:rPr>
          <w:sz w:val="24"/>
          <w:szCs w:val="24"/>
        </w:rPr>
        <w:t>ł</w:t>
      </w:r>
      <w:r w:rsidRPr="00673CFE">
        <w:rPr>
          <w:sz w:val="24"/>
          <w:szCs w:val="24"/>
        </w:rPr>
        <w:t xml:space="preserve"> swoje indywidualne loginy i hasła. System księgowy rejestruje zalogowanie i zamknięcie go, nie rejestruje jednak wykonywanych czynności ani czasu pracy w nim.</w:t>
      </w:r>
    </w:p>
    <w:p w14:paraId="6CC460EB" w14:textId="77777777" w:rsidR="00DD38E7" w:rsidRPr="00673CFE" w:rsidRDefault="009E605C" w:rsidP="00673CFE">
      <w:pPr>
        <w:spacing w:line="276" w:lineRule="auto"/>
        <w:jc w:val="both"/>
        <w:rPr>
          <w:sz w:val="24"/>
          <w:szCs w:val="24"/>
        </w:rPr>
      </w:pPr>
      <w:r w:rsidRPr="00673CFE">
        <w:rPr>
          <w:sz w:val="24"/>
          <w:szCs w:val="24"/>
        </w:rPr>
        <w:t xml:space="preserve">U pracodawcy </w:t>
      </w:r>
      <w:r w:rsidRPr="00673CFE">
        <w:rPr>
          <w:color w:val="000000"/>
          <w:spacing w:val="4"/>
          <w:sz w:val="24"/>
          <w:szCs w:val="24"/>
        </w:rPr>
        <w:t>SERWIS spółka z o.o.</w:t>
      </w:r>
      <w:r w:rsidRPr="00673CFE">
        <w:rPr>
          <w:sz w:val="24"/>
          <w:szCs w:val="24"/>
        </w:rPr>
        <w:t xml:space="preserve"> odnotowano, że Jan O.  korzystał z urlopu wypoczynkowego w okresie od dnia 1 lipca 2017 r. do dnia 19 lipca 2017 r. Jednocześnie nie ustalał z pracodawcą, że będzie wykonywać pracę w dniach zaewidencjonowanych jako urlop.</w:t>
      </w:r>
      <w:r w:rsidR="009E0E72" w:rsidRPr="00673CFE">
        <w:rPr>
          <w:sz w:val="24"/>
          <w:szCs w:val="24"/>
        </w:rPr>
        <w:t xml:space="preserve"> W tym czasie Jan O. wielokrotnie wysyłał maile z dokumentami służbowymi i odpowiadał na maile w związku z koniecznością podjęcia określonych decyzji służbowych, a także logował się do systemów księgowych i systemu </w:t>
      </w:r>
      <w:r w:rsidR="00DD38E7" w:rsidRPr="00673CFE">
        <w:rPr>
          <w:sz w:val="24"/>
          <w:szCs w:val="24"/>
        </w:rPr>
        <w:t>e-PFRON w celu pobrania certyfikatu.</w:t>
      </w:r>
    </w:p>
    <w:p w14:paraId="44C71673" w14:textId="77777777" w:rsidR="00AA6CA5" w:rsidRPr="00673CFE" w:rsidRDefault="00DD38E7" w:rsidP="00673CFE">
      <w:pPr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sz w:val="24"/>
          <w:szCs w:val="24"/>
        </w:rPr>
        <w:t xml:space="preserve">Pracodawca, </w:t>
      </w:r>
      <w:r w:rsidRPr="00673CFE">
        <w:rPr>
          <w:color w:val="000000"/>
          <w:spacing w:val="4"/>
          <w:sz w:val="24"/>
          <w:szCs w:val="24"/>
        </w:rPr>
        <w:t>SERWIS spółka z o.o., po powzięciu wiadomości, że Jan O. podjął pracę u innego pracodawcy (</w:t>
      </w:r>
      <w:r w:rsidRPr="00673CFE">
        <w:rPr>
          <w:color w:val="000000"/>
          <w:spacing w:val="7"/>
          <w:sz w:val="24"/>
          <w:szCs w:val="24"/>
        </w:rPr>
        <w:t xml:space="preserve">w </w:t>
      </w:r>
      <w:r w:rsidRPr="00673CFE">
        <w:rPr>
          <w:sz w:val="24"/>
          <w:szCs w:val="24"/>
        </w:rPr>
        <w:t>Kółku Rolniczym w Niwie),</w:t>
      </w:r>
      <w:r w:rsidRPr="00673CFE">
        <w:rPr>
          <w:color w:val="000000"/>
          <w:spacing w:val="4"/>
          <w:sz w:val="24"/>
          <w:szCs w:val="24"/>
        </w:rPr>
        <w:t xml:space="preserve"> w okresie udzielonego mu urlopu wypoczynkowego, uznał, że jest to powód do rozwiązania z nim stosunku pracy w związku z naruszeniem obowiązków pracowniczych, niepoinformowaniu pracodawcy o podjęciu dodatkowego zatrudnienia, co w </w:t>
      </w:r>
      <w:r w:rsidR="00AA6CA5" w:rsidRPr="00673CFE">
        <w:rPr>
          <w:color w:val="000000"/>
          <w:spacing w:val="4"/>
          <w:sz w:val="24"/>
          <w:szCs w:val="24"/>
        </w:rPr>
        <w:t>konsekwencji</w:t>
      </w:r>
      <w:r w:rsidRPr="00673CFE">
        <w:rPr>
          <w:color w:val="000000"/>
          <w:spacing w:val="4"/>
          <w:sz w:val="24"/>
          <w:szCs w:val="24"/>
        </w:rPr>
        <w:t xml:space="preserve"> skutkowało </w:t>
      </w:r>
      <w:r w:rsidR="00AA6CA5" w:rsidRPr="00673CFE">
        <w:rPr>
          <w:color w:val="000000"/>
          <w:spacing w:val="4"/>
          <w:sz w:val="24"/>
          <w:szCs w:val="24"/>
        </w:rPr>
        <w:t>utratą zaufania</w:t>
      </w:r>
      <w:r w:rsidRPr="00673CFE">
        <w:rPr>
          <w:color w:val="000000"/>
          <w:spacing w:val="4"/>
          <w:sz w:val="24"/>
          <w:szCs w:val="24"/>
        </w:rPr>
        <w:t>.</w:t>
      </w:r>
      <w:r w:rsidR="00AA6CA5" w:rsidRPr="00673CFE">
        <w:rPr>
          <w:color w:val="000000"/>
          <w:spacing w:val="4"/>
          <w:sz w:val="24"/>
          <w:szCs w:val="24"/>
        </w:rPr>
        <w:t xml:space="preserve"> W dniu 20 lipca 2017 r. złożył mu oświadczenie o wypowiedzeniu umowy o pracę.</w:t>
      </w:r>
    </w:p>
    <w:p w14:paraId="24B51604" w14:textId="77777777" w:rsidR="00AA6CA5" w:rsidRPr="00673CFE" w:rsidRDefault="00AA6CA5" w:rsidP="00673CFE">
      <w:pPr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>Zadania:</w:t>
      </w:r>
    </w:p>
    <w:p w14:paraId="521A61EE" w14:textId="77777777" w:rsidR="00AA6CA5" w:rsidRPr="00673CFE" w:rsidRDefault="00AA6CA5" w:rsidP="00673CFE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>Proszę przygotować treść odwołania Jana O. od otrzymanego wypowiedzenia umowy o pracę, ze wskazaniem, że żąda on</w:t>
      </w:r>
      <w:r w:rsidR="00BB2681" w:rsidRPr="00673CFE">
        <w:rPr>
          <w:color w:val="000000"/>
          <w:spacing w:val="4"/>
          <w:sz w:val="24"/>
          <w:szCs w:val="24"/>
        </w:rPr>
        <w:t xml:space="preserve"> poza przywróceniem do pracy</w:t>
      </w:r>
      <w:r w:rsidR="00541C2B">
        <w:rPr>
          <w:color w:val="000000"/>
          <w:spacing w:val="4"/>
          <w:sz w:val="24"/>
          <w:szCs w:val="24"/>
        </w:rPr>
        <w:t>,</w:t>
      </w:r>
      <w:r w:rsidRPr="00673CFE">
        <w:rPr>
          <w:color w:val="000000"/>
          <w:spacing w:val="4"/>
          <w:sz w:val="24"/>
          <w:szCs w:val="24"/>
        </w:rPr>
        <w:t xml:space="preserve"> również </w:t>
      </w:r>
      <w:r w:rsidRPr="00673CFE">
        <w:rPr>
          <w:color w:val="000000"/>
          <w:spacing w:val="4"/>
          <w:sz w:val="24"/>
          <w:szCs w:val="24"/>
        </w:rPr>
        <w:lastRenderedPageBreak/>
        <w:t xml:space="preserve">ekwiwalentu za niewykorzystany urlop. Jan O. twierdzi bowiem, że w okresie </w:t>
      </w:r>
      <w:r w:rsidRPr="00673CFE">
        <w:rPr>
          <w:sz w:val="24"/>
          <w:szCs w:val="24"/>
        </w:rPr>
        <w:t>od dnia 1 lipca 2017 r. do dnia 19 lipca 2017 r. faktycznie świadczył pracę, wykonywał określone obowiązki i pozostawał w dyspozycji pracodawcy</w:t>
      </w:r>
      <w:r w:rsidR="00BB2681" w:rsidRPr="00673CFE">
        <w:rPr>
          <w:sz w:val="24"/>
          <w:szCs w:val="24"/>
        </w:rPr>
        <w:t xml:space="preserve">, </w:t>
      </w:r>
      <w:r w:rsidR="00E74E34">
        <w:rPr>
          <w:sz w:val="24"/>
          <w:szCs w:val="24"/>
        </w:rPr>
        <w:t xml:space="preserve">co </w:t>
      </w:r>
      <w:r w:rsidR="00BB2681" w:rsidRPr="00673CFE">
        <w:rPr>
          <w:sz w:val="24"/>
          <w:szCs w:val="24"/>
        </w:rPr>
        <w:t>niweluje możliwość uznania, że realizował on swoje prawo do urlopu wypoczynkowego</w:t>
      </w:r>
      <w:r w:rsidRPr="00673CFE">
        <w:rPr>
          <w:sz w:val="24"/>
          <w:szCs w:val="24"/>
        </w:rPr>
        <w:t>.</w:t>
      </w:r>
      <w:r w:rsidR="00BB2681" w:rsidRPr="00673CFE">
        <w:rPr>
          <w:sz w:val="24"/>
          <w:szCs w:val="24"/>
        </w:rPr>
        <w:t xml:space="preserve"> Proszę również ocenić zasadność obu żądań.</w:t>
      </w:r>
    </w:p>
    <w:p w14:paraId="592BD66E" w14:textId="77777777" w:rsidR="00BB2681" w:rsidRPr="00E74E34" w:rsidRDefault="00BB2681" w:rsidP="00673CFE">
      <w:pPr>
        <w:pStyle w:val="Akapitzlist"/>
        <w:spacing w:line="276" w:lineRule="auto"/>
        <w:jc w:val="both"/>
        <w:rPr>
          <w:i/>
          <w:color w:val="000000"/>
          <w:spacing w:val="4"/>
          <w:sz w:val="24"/>
          <w:szCs w:val="24"/>
        </w:rPr>
      </w:pPr>
      <w:bookmarkStart w:id="1" w:name="_Hlk3127731"/>
      <w:r w:rsidRPr="00E74E34">
        <w:rPr>
          <w:i/>
          <w:sz w:val="24"/>
          <w:szCs w:val="24"/>
        </w:rPr>
        <w:t xml:space="preserve">Uwaga techniczna </w:t>
      </w:r>
      <w:r w:rsidR="00647175" w:rsidRPr="00E74E34">
        <w:rPr>
          <w:i/>
          <w:sz w:val="24"/>
          <w:szCs w:val="24"/>
        </w:rPr>
        <w:t>–</w:t>
      </w:r>
      <w:r w:rsidRPr="00E74E34">
        <w:rPr>
          <w:i/>
          <w:sz w:val="24"/>
          <w:szCs w:val="24"/>
        </w:rPr>
        <w:t xml:space="preserve"> </w:t>
      </w:r>
      <w:r w:rsidR="00647175" w:rsidRPr="00E74E34">
        <w:rPr>
          <w:i/>
          <w:sz w:val="24"/>
          <w:szCs w:val="24"/>
        </w:rPr>
        <w:t>Odwołanie proszę przygotować w formie pisemnej, możliwej do zaprezentowania pozostałym członkom grupy – np. w formie slajdu.</w:t>
      </w:r>
    </w:p>
    <w:bookmarkEnd w:id="1"/>
    <w:p w14:paraId="01CE142E" w14:textId="77777777" w:rsidR="00BB2681" w:rsidRPr="00673CFE" w:rsidRDefault="00BB2681" w:rsidP="00673CFE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sz w:val="24"/>
          <w:szCs w:val="24"/>
        </w:rPr>
        <w:t>Czy w przypadku uznania roszczenia o przywrócenie do pracy i zasądzenia wynagrodzenia za czas nieświadczenia pracy</w:t>
      </w:r>
      <w:r w:rsidR="00647175" w:rsidRPr="00673CFE">
        <w:rPr>
          <w:sz w:val="24"/>
          <w:szCs w:val="24"/>
        </w:rPr>
        <w:t>, po zgłoszeniu gotowości do podjęcia pracy, pracownikowi przysługuje prawo do urlopu wypoczynkowego za czas nieświadczenia pracy (za czas rzeczywistego nieświadczenia pracy? za czas, za który zasądzono wynagrodzenie?). Proszę uzasadnić swoje stanowisko.</w:t>
      </w:r>
    </w:p>
    <w:p w14:paraId="59E8D07F" w14:textId="77777777" w:rsidR="00647175" w:rsidRPr="00673CFE" w:rsidRDefault="00647175" w:rsidP="00673CFE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sz w:val="24"/>
          <w:szCs w:val="24"/>
        </w:rPr>
        <w:t>Jaki jest wymiar urlopu wypoczynkowego? Jaki charakter mają przepisy określające ten wymiar. Czy istnieją</w:t>
      </w:r>
      <w:r w:rsidR="002E6ABD" w:rsidRPr="00673CFE">
        <w:rPr>
          <w:sz w:val="24"/>
          <w:szCs w:val="24"/>
        </w:rPr>
        <w:t xml:space="preserve"> inne niż określone w k.p. normy statuujące wyższy wymiar czasu pracy?</w:t>
      </w:r>
    </w:p>
    <w:p w14:paraId="53938349" w14:textId="77777777" w:rsidR="002E6ABD" w:rsidRPr="00673CFE" w:rsidRDefault="002E6ABD" w:rsidP="00673CFE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pacing w:val="4"/>
          <w:sz w:val="24"/>
          <w:szCs w:val="24"/>
        </w:rPr>
      </w:pPr>
      <w:bookmarkStart w:id="2" w:name="_Hlk3128609"/>
      <w:r w:rsidRPr="00673CFE">
        <w:rPr>
          <w:sz w:val="24"/>
          <w:szCs w:val="24"/>
        </w:rPr>
        <w:t>Pytani</w:t>
      </w:r>
      <w:r w:rsidR="004413EC" w:rsidRPr="00673CFE">
        <w:rPr>
          <w:sz w:val="24"/>
          <w:szCs w:val="24"/>
        </w:rPr>
        <w:t>a</w:t>
      </w:r>
      <w:r w:rsidRPr="00673CFE">
        <w:rPr>
          <w:sz w:val="24"/>
          <w:szCs w:val="24"/>
        </w:rPr>
        <w:t xml:space="preserve"> do dyskusji:</w:t>
      </w:r>
    </w:p>
    <w:bookmarkEnd w:id="2"/>
    <w:p w14:paraId="5D206E9F" w14:textId="77777777" w:rsidR="00673CFE" w:rsidRPr="00673CFE" w:rsidRDefault="002E6ABD" w:rsidP="00673CFE">
      <w:pPr>
        <w:pStyle w:val="Akapitzlist"/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 xml:space="preserve">Jak należy rozumieć prawo do urlopu? Jakie znaczenie ma </w:t>
      </w:r>
      <w:r w:rsidR="004413EC" w:rsidRPr="00673CFE">
        <w:rPr>
          <w:color w:val="000000"/>
          <w:spacing w:val="4"/>
          <w:sz w:val="24"/>
          <w:szCs w:val="24"/>
        </w:rPr>
        <w:t>treść</w:t>
      </w:r>
      <w:r w:rsidRPr="00673CFE">
        <w:rPr>
          <w:color w:val="000000"/>
          <w:spacing w:val="4"/>
          <w:sz w:val="24"/>
          <w:szCs w:val="24"/>
        </w:rPr>
        <w:t xml:space="preserve"> art. 152 k.p.?</w:t>
      </w:r>
      <w:r w:rsidR="004413EC" w:rsidRPr="00673CFE">
        <w:rPr>
          <w:color w:val="000000"/>
          <w:spacing w:val="4"/>
          <w:sz w:val="24"/>
          <w:szCs w:val="24"/>
        </w:rPr>
        <w:t xml:space="preserve"> Jak powinien być realizowany urlop, aby spełniał swój cel – właściwie jaka jest istota i charakter urlopu? Dla kogo tak naprawdę jest urlop wypoczynkowy – dla pracownika czy pracodawcy? </w:t>
      </w:r>
    </w:p>
    <w:p w14:paraId="4040A134" w14:textId="77777777" w:rsidR="002E6ABD" w:rsidRPr="00673CFE" w:rsidRDefault="004413EC" w:rsidP="00673CFE">
      <w:pPr>
        <w:pStyle w:val="Akapitzlist"/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>Co może zrobić pracodawca, jeśli pracownik w czasie udzielonego mu urlopu wypoczynkowego nie realizuje jego celu?</w:t>
      </w:r>
    </w:p>
    <w:p w14:paraId="0A7520C2" w14:textId="77777777" w:rsidR="004413EC" w:rsidRPr="00673CFE" w:rsidRDefault="004413EC" w:rsidP="00673CFE">
      <w:pPr>
        <w:pStyle w:val="Akapitzlist"/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 xml:space="preserve">Jakie są Wasze propozycje </w:t>
      </w:r>
      <w:r w:rsidR="00673CFE" w:rsidRPr="00673CFE">
        <w:rPr>
          <w:color w:val="000000"/>
          <w:spacing w:val="4"/>
          <w:sz w:val="24"/>
          <w:szCs w:val="24"/>
        </w:rPr>
        <w:t>rozwiązania powyższego problemu? Proszę o przedstawienie kilku argumentów.</w:t>
      </w:r>
    </w:p>
    <w:p w14:paraId="4A767649" w14:textId="77777777" w:rsidR="00D662DB" w:rsidRPr="00673CFE" w:rsidRDefault="00AA6CA5" w:rsidP="00673CFE">
      <w:pPr>
        <w:spacing w:line="276" w:lineRule="auto"/>
        <w:jc w:val="both"/>
        <w:rPr>
          <w:sz w:val="24"/>
          <w:szCs w:val="24"/>
        </w:rPr>
      </w:pPr>
      <w:r w:rsidRPr="00673CFE">
        <w:rPr>
          <w:color w:val="000000"/>
          <w:spacing w:val="4"/>
          <w:sz w:val="24"/>
          <w:szCs w:val="24"/>
        </w:rPr>
        <w:t xml:space="preserve"> </w:t>
      </w:r>
    </w:p>
    <w:sectPr w:rsidR="00D662DB" w:rsidRPr="0067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47DC5"/>
    <w:multiLevelType w:val="hybridMultilevel"/>
    <w:tmpl w:val="895A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214AA"/>
    <w:multiLevelType w:val="hybridMultilevel"/>
    <w:tmpl w:val="6BA4F7F4"/>
    <w:lvl w:ilvl="0" w:tplc="35705FA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C"/>
    <w:rsid w:val="00187A48"/>
    <w:rsid w:val="002E6ABD"/>
    <w:rsid w:val="004413EC"/>
    <w:rsid w:val="00541C2B"/>
    <w:rsid w:val="00582C9B"/>
    <w:rsid w:val="00592088"/>
    <w:rsid w:val="005C275C"/>
    <w:rsid w:val="00647175"/>
    <w:rsid w:val="0065649D"/>
    <w:rsid w:val="00673CFE"/>
    <w:rsid w:val="00733B25"/>
    <w:rsid w:val="00933431"/>
    <w:rsid w:val="00940A5D"/>
    <w:rsid w:val="009E0E72"/>
    <w:rsid w:val="009E605C"/>
    <w:rsid w:val="00AA6CA5"/>
    <w:rsid w:val="00AB6D01"/>
    <w:rsid w:val="00BB2681"/>
    <w:rsid w:val="00C32585"/>
    <w:rsid w:val="00C51F80"/>
    <w:rsid w:val="00D519C9"/>
    <w:rsid w:val="00D662DB"/>
    <w:rsid w:val="00DC6A3D"/>
    <w:rsid w:val="00DD38E7"/>
    <w:rsid w:val="00E73AB0"/>
    <w:rsid w:val="00E74E34"/>
    <w:rsid w:val="00F8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E99D"/>
  <w15:chartTrackingRefBased/>
  <w15:docId w15:val="{15908EA9-DBD0-4E4D-B632-E38F2556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5</cp:revision>
  <dcterms:created xsi:type="dcterms:W3CDTF">2019-03-10T11:50:00Z</dcterms:created>
  <dcterms:modified xsi:type="dcterms:W3CDTF">2020-03-08T12:33:00Z</dcterms:modified>
</cp:coreProperties>
</file>