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C3" w:rsidRDefault="00B80703">
      <w:pPr>
        <w:rPr>
          <w:rFonts w:ascii="Garamond" w:hAnsi="Garamond"/>
          <w:b/>
        </w:rPr>
      </w:pPr>
      <w:r w:rsidRPr="00B80703">
        <w:rPr>
          <w:rFonts w:ascii="Garamond" w:hAnsi="Garamond"/>
          <w:b/>
        </w:rPr>
        <w:t xml:space="preserve">KAZUSY ZAJĘCIA NR 1 </w:t>
      </w:r>
      <w:r>
        <w:rPr>
          <w:rFonts w:ascii="Garamond" w:hAnsi="Garamond"/>
          <w:b/>
        </w:rPr>
        <w:t>NSP grupa 9, 10</w:t>
      </w:r>
    </w:p>
    <w:p w:rsidR="00B80703" w:rsidRPr="00B80703" w:rsidRDefault="00B80703">
      <w:pPr>
        <w:rPr>
          <w:rFonts w:ascii="Garamond" w:hAnsi="Garamond"/>
        </w:rPr>
      </w:pPr>
      <w:r w:rsidRPr="00B80703">
        <w:rPr>
          <w:rFonts w:ascii="Garamond" w:hAnsi="Garamond"/>
        </w:rPr>
        <w:t xml:space="preserve">Iwona </w:t>
      </w:r>
      <w:proofErr w:type="spellStart"/>
      <w:r w:rsidRPr="00B80703">
        <w:rPr>
          <w:rFonts w:ascii="Garamond" w:hAnsi="Garamond"/>
        </w:rPr>
        <w:t>Dyś</w:t>
      </w:r>
      <w:proofErr w:type="spellEnd"/>
      <w:r w:rsidRPr="00B80703">
        <w:rPr>
          <w:rFonts w:ascii="Garamond" w:hAnsi="Garamond"/>
        </w:rPr>
        <w:t xml:space="preserve"> iwona.dys@prawo.uni.wroc.pl</w:t>
      </w:r>
    </w:p>
    <w:p w:rsidR="00B80703" w:rsidRPr="00B80703" w:rsidRDefault="00B80703">
      <w:pPr>
        <w:rPr>
          <w:rFonts w:ascii="Garamond" w:hAnsi="Garamond"/>
          <w:b/>
        </w:rPr>
      </w:pPr>
    </w:p>
    <w:p w:rsidR="00B80703" w:rsidRPr="00B80703" w:rsidRDefault="00B80703" w:rsidP="00B80703">
      <w:pPr>
        <w:pStyle w:val="Akapitzlist"/>
        <w:numPr>
          <w:ilvl w:val="0"/>
          <w:numId w:val="2"/>
        </w:numPr>
        <w:spacing w:after="0" w:line="240" w:lineRule="auto"/>
        <w:jc w:val="both"/>
        <w:rPr>
          <w:rFonts w:ascii="Garamond" w:eastAsia="Times New Roman" w:hAnsi="Garamond" w:cs="Times New Roman"/>
          <w:b/>
          <w:sz w:val="24"/>
          <w:szCs w:val="24"/>
          <w:lang w:eastAsia="pl-PL"/>
        </w:rPr>
      </w:pPr>
      <w:r w:rsidRPr="00B80703">
        <w:rPr>
          <w:rFonts w:ascii="Garamond" w:eastAsia="Times New Roman" w:hAnsi="Garamond" w:cs="Times New Roman"/>
          <w:b/>
          <w:sz w:val="24"/>
          <w:szCs w:val="24"/>
          <w:lang w:eastAsia="pl-PL"/>
        </w:rPr>
        <w:t>Skarga konstytu</w:t>
      </w:r>
      <w:r>
        <w:rPr>
          <w:rFonts w:ascii="Garamond" w:eastAsia="Times New Roman" w:hAnsi="Garamond" w:cs="Times New Roman"/>
          <w:b/>
          <w:sz w:val="24"/>
          <w:szCs w:val="24"/>
          <w:lang w:eastAsia="pl-PL"/>
        </w:rPr>
        <w:t>c</w:t>
      </w:r>
      <w:r w:rsidRPr="00B80703">
        <w:rPr>
          <w:rFonts w:ascii="Garamond" w:eastAsia="Times New Roman" w:hAnsi="Garamond" w:cs="Times New Roman"/>
          <w:b/>
          <w:sz w:val="24"/>
          <w:szCs w:val="24"/>
          <w:lang w:eastAsia="pl-PL"/>
        </w:rPr>
        <w:t>yjna</w:t>
      </w:r>
    </w:p>
    <w:p w:rsidR="00B80703" w:rsidRPr="00B80703" w:rsidRDefault="00B80703" w:rsidP="00B80703">
      <w:pPr>
        <w:spacing w:after="0" w:line="240" w:lineRule="auto"/>
        <w:jc w:val="both"/>
        <w:rPr>
          <w:rFonts w:ascii="Garamond" w:eastAsia="Times New Roman" w:hAnsi="Garamond" w:cs="Times New Roman"/>
          <w:lang w:eastAsia="pl-PL"/>
        </w:rPr>
      </w:pPr>
      <w:r w:rsidRPr="00B80703">
        <w:rPr>
          <w:rFonts w:ascii="Garamond" w:eastAsia="Times New Roman" w:hAnsi="Garamond" w:cs="Times New Roman"/>
          <w:lang w:eastAsia="pl-PL"/>
        </w:rPr>
        <w:t xml:space="preserve">Parlament uchwalił ustawę zakazującą prowadzenia działalności gospodarczej cudzoziemcom, którzy zamieszkują na terenie RP krócej niż 5 lat. </w:t>
      </w:r>
      <w:proofErr w:type="spellStart"/>
      <w:r w:rsidRPr="00B80703">
        <w:rPr>
          <w:rFonts w:ascii="Garamond" w:eastAsia="Times New Roman" w:hAnsi="Garamond" w:cs="Times New Roman"/>
          <w:lang w:eastAsia="pl-PL"/>
        </w:rPr>
        <w:t>Aman</w:t>
      </w:r>
      <w:proofErr w:type="spellEnd"/>
      <w:r w:rsidRPr="00B80703">
        <w:rPr>
          <w:rFonts w:ascii="Garamond" w:eastAsia="Times New Roman" w:hAnsi="Garamond" w:cs="Times New Roman"/>
          <w:lang w:eastAsia="pl-PL"/>
        </w:rPr>
        <w:t xml:space="preserve"> K., obywatel Syrii, na mocy przepisów tej ustawy został zmuszony do zaprzestania prowadzenia rentownej działalności. Ze względu jednak na fakt, że miał na utrzymaniu bezrobotna żonę, postanowił kontynuować działalność. W dniu 20 lipca 2004r., </w:t>
      </w:r>
      <w:proofErr w:type="spellStart"/>
      <w:r w:rsidRPr="00B80703">
        <w:rPr>
          <w:rFonts w:ascii="Garamond" w:eastAsia="Times New Roman" w:hAnsi="Garamond" w:cs="Times New Roman"/>
          <w:lang w:eastAsia="pl-PL"/>
        </w:rPr>
        <w:t>Aman</w:t>
      </w:r>
      <w:proofErr w:type="spellEnd"/>
      <w:r w:rsidRPr="00B80703">
        <w:rPr>
          <w:rFonts w:ascii="Garamond" w:eastAsia="Times New Roman" w:hAnsi="Garamond" w:cs="Times New Roman"/>
          <w:lang w:eastAsia="pl-PL"/>
        </w:rPr>
        <w:t xml:space="preserve"> K. został skazany wyrokiem Sądu Rejonowego w K. Po bezskutecznym wyczerpaniu drogi prawnej obywatel Syrii wniósł do TK skargę konstytucyjną. W skardze, sporządzonej przez adwokata, wnoszono o zbadanie zgodności wyroku skazującego </w:t>
      </w:r>
      <w:proofErr w:type="spellStart"/>
      <w:r w:rsidRPr="00B80703">
        <w:rPr>
          <w:rFonts w:ascii="Garamond" w:eastAsia="Times New Roman" w:hAnsi="Garamond" w:cs="Times New Roman"/>
          <w:lang w:eastAsia="pl-PL"/>
        </w:rPr>
        <w:t>Amana</w:t>
      </w:r>
      <w:proofErr w:type="spellEnd"/>
      <w:r w:rsidRPr="00B80703">
        <w:rPr>
          <w:rFonts w:ascii="Garamond" w:eastAsia="Times New Roman" w:hAnsi="Garamond" w:cs="Times New Roman"/>
          <w:lang w:eastAsia="pl-PL"/>
        </w:rPr>
        <w:t xml:space="preserve"> K. z przepisem Konstytucji,  gwarantującym swobodę działalności gospodarczej. Oceń okoliczności sprawy, uwzględniając odpowiedzi na następujące pytania:</w:t>
      </w:r>
    </w:p>
    <w:p w:rsidR="00B80703" w:rsidRPr="00B80703" w:rsidRDefault="00B80703" w:rsidP="00B80703">
      <w:pPr>
        <w:spacing w:after="0" w:line="240" w:lineRule="auto"/>
        <w:ind w:left="708"/>
        <w:jc w:val="both"/>
        <w:rPr>
          <w:rFonts w:ascii="Garamond" w:eastAsia="Times New Roman" w:hAnsi="Garamond" w:cs="Times New Roman"/>
          <w:lang w:eastAsia="pl-PL"/>
        </w:rPr>
      </w:pPr>
    </w:p>
    <w:p w:rsidR="00B80703" w:rsidRPr="00B80703" w:rsidRDefault="00B80703" w:rsidP="00B80703">
      <w:pPr>
        <w:pStyle w:val="Akapitzlist"/>
        <w:numPr>
          <w:ilvl w:val="0"/>
          <w:numId w:val="1"/>
        </w:numPr>
        <w:spacing w:after="0" w:line="240" w:lineRule="auto"/>
        <w:jc w:val="both"/>
        <w:rPr>
          <w:rFonts w:ascii="Garamond" w:eastAsia="Times New Roman" w:hAnsi="Garamond" w:cs="Times New Roman"/>
          <w:sz w:val="24"/>
          <w:szCs w:val="24"/>
          <w:lang w:eastAsia="pl-PL"/>
        </w:rPr>
      </w:pPr>
      <w:r w:rsidRPr="00B80703">
        <w:rPr>
          <w:rFonts w:ascii="Garamond" w:eastAsia="Times New Roman" w:hAnsi="Garamond" w:cs="Times New Roman"/>
          <w:sz w:val="24"/>
          <w:szCs w:val="24"/>
          <w:lang w:eastAsia="pl-PL"/>
        </w:rPr>
        <w:t>Czy obywatel Syrii mógł wnieść skargę konstytucyjna do TK?</w:t>
      </w:r>
    </w:p>
    <w:p w:rsidR="00B80703" w:rsidRPr="00B80703" w:rsidRDefault="00B80703" w:rsidP="00B80703">
      <w:pPr>
        <w:pStyle w:val="Akapitzlist"/>
        <w:numPr>
          <w:ilvl w:val="0"/>
          <w:numId w:val="1"/>
        </w:numPr>
        <w:spacing w:after="0" w:line="240" w:lineRule="auto"/>
        <w:jc w:val="both"/>
        <w:rPr>
          <w:rFonts w:ascii="Garamond" w:eastAsia="Times New Roman" w:hAnsi="Garamond" w:cs="Times New Roman"/>
          <w:sz w:val="24"/>
          <w:szCs w:val="24"/>
          <w:lang w:eastAsia="pl-PL"/>
        </w:rPr>
      </w:pPr>
      <w:r w:rsidRPr="00B80703">
        <w:rPr>
          <w:rFonts w:ascii="Garamond" w:eastAsia="Times New Roman" w:hAnsi="Garamond" w:cs="Times New Roman"/>
          <w:sz w:val="24"/>
          <w:szCs w:val="24"/>
          <w:lang w:eastAsia="pl-PL"/>
        </w:rPr>
        <w:t>Na czym polega tzw. wąskie ujęcie skargi konstytucyjnej?</w:t>
      </w:r>
    </w:p>
    <w:p w:rsidR="00B80703" w:rsidRDefault="00B80703" w:rsidP="00B80703">
      <w:pPr>
        <w:pStyle w:val="Akapitzlist"/>
        <w:numPr>
          <w:ilvl w:val="0"/>
          <w:numId w:val="1"/>
        </w:numPr>
        <w:spacing w:after="0" w:line="240" w:lineRule="auto"/>
        <w:jc w:val="both"/>
        <w:rPr>
          <w:rFonts w:ascii="Garamond" w:eastAsia="Times New Roman" w:hAnsi="Garamond" w:cs="Times New Roman"/>
          <w:sz w:val="24"/>
          <w:szCs w:val="24"/>
          <w:lang w:eastAsia="pl-PL"/>
        </w:rPr>
      </w:pPr>
      <w:r w:rsidRPr="00B80703">
        <w:rPr>
          <w:rFonts w:ascii="Garamond" w:eastAsia="Times New Roman" w:hAnsi="Garamond" w:cs="Times New Roman"/>
          <w:sz w:val="24"/>
          <w:szCs w:val="24"/>
          <w:lang w:eastAsia="pl-PL"/>
        </w:rPr>
        <w:t>Jakie skutki dla skarżącego wywołuje wyrok TK?</w:t>
      </w:r>
    </w:p>
    <w:p w:rsidR="00B80703" w:rsidRDefault="00B80703" w:rsidP="00B80703">
      <w:pPr>
        <w:spacing w:after="0" w:line="240" w:lineRule="auto"/>
        <w:jc w:val="both"/>
        <w:rPr>
          <w:rFonts w:ascii="Garamond" w:eastAsia="Times New Roman" w:hAnsi="Garamond" w:cs="Times New Roman"/>
          <w:lang w:eastAsia="pl-PL"/>
        </w:rPr>
      </w:pPr>
    </w:p>
    <w:p w:rsidR="00B80703" w:rsidRPr="00B80703" w:rsidRDefault="00B80703" w:rsidP="00B80703">
      <w:pPr>
        <w:pStyle w:val="Akapitzlist"/>
        <w:numPr>
          <w:ilvl w:val="0"/>
          <w:numId w:val="2"/>
        </w:numPr>
        <w:spacing w:after="0" w:line="240" w:lineRule="auto"/>
        <w:jc w:val="both"/>
        <w:rPr>
          <w:rFonts w:ascii="Garamond" w:eastAsia="Times New Roman" w:hAnsi="Garamond" w:cs="Times New Roman"/>
          <w:b/>
          <w:sz w:val="24"/>
          <w:szCs w:val="24"/>
          <w:lang w:eastAsia="pl-PL"/>
        </w:rPr>
      </w:pPr>
      <w:r w:rsidRPr="00B80703">
        <w:rPr>
          <w:rFonts w:ascii="Garamond" w:eastAsia="Times New Roman" w:hAnsi="Garamond" w:cs="Times New Roman"/>
          <w:b/>
          <w:sz w:val="24"/>
          <w:szCs w:val="24"/>
          <w:lang w:eastAsia="pl-PL"/>
        </w:rPr>
        <w:t>Prawo do sądu</w:t>
      </w:r>
    </w:p>
    <w:p w:rsidR="00B80703" w:rsidRPr="00B80703" w:rsidRDefault="00B80703">
      <w:pPr>
        <w:rPr>
          <w:rFonts w:ascii="Garamond" w:hAnsi="Garamond"/>
        </w:rPr>
      </w:pPr>
      <w:r w:rsidRPr="00B80703">
        <w:rPr>
          <w:rFonts w:ascii="Garamond" w:hAnsi="Garamond"/>
        </w:rPr>
        <w:t xml:space="preserve">Janina K. chciała odzyskać pieniądze pożyczone sąsiadowi. Niestety, wszystkie prośby i kolejne wezwania kończyły się niepowodzeniem. W związku z tym, Janina K postanowiła wnieść pozew do sądu. Sama nie potrafiła sporządzić odpowiedniego pisma procesowego, więc złożyła wniosek do sądu o wyznaczenie pełnomocnika procesowego z urzędu. Po wypełnieniu oświadczenia o stanie majątkowym, w którym Janika K. wykazała, że jest właścicielką dwóch nieruchomości, a jej miesięczne wynagrodzenie wynosi więcej niż przeciętne średnie wynagrodzenie, sąd odmówił przyznania jej pełnomocnika. Janina K. wniosła skargę do Rzecznika Praw Obywatelskich na działanie sądu. Stwierdziła, że została pozbawiona prawa do sądu. </w:t>
      </w:r>
    </w:p>
    <w:p w:rsidR="00B80703" w:rsidRPr="00B80703" w:rsidRDefault="00B80703" w:rsidP="00B80703">
      <w:pPr>
        <w:pStyle w:val="Akapitzlist"/>
        <w:numPr>
          <w:ilvl w:val="0"/>
          <w:numId w:val="3"/>
        </w:numPr>
        <w:rPr>
          <w:rFonts w:ascii="Garamond" w:hAnsi="Garamond"/>
          <w:sz w:val="24"/>
          <w:szCs w:val="24"/>
        </w:rPr>
      </w:pPr>
      <w:r w:rsidRPr="00B80703">
        <w:rPr>
          <w:rFonts w:ascii="Garamond" w:hAnsi="Garamond"/>
          <w:sz w:val="24"/>
          <w:szCs w:val="24"/>
        </w:rPr>
        <w:t>Jakie są elementy prawa do sądu?</w:t>
      </w:r>
    </w:p>
    <w:p w:rsidR="00B80703" w:rsidRDefault="00B80703" w:rsidP="00B80703">
      <w:pPr>
        <w:pStyle w:val="Akapitzlist"/>
        <w:numPr>
          <w:ilvl w:val="0"/>
          <w:numId w:val="3"/>
        </w:numPr>
        <w:rPr>
          <w:rFonts w:ascii="Garamond" w:hAnsi="Garamond"/>
          <w:sz w:val="24"/>
          <w:szCs w:val="24"/>
        </w:rPr>
      </w:pPr>
      <w:r w:rsidRPr="00B80703">
        <w:rPr>
          <w:rFonts w:ascii="Garamond" w:hAnsi="Garamond"/>
          <w:sz w:val="24"/>
          <w:szCs w:val="24"/>
        </w:rPr>
        <w:t xml:space="preserve">Czy w przedmiotowej sprawie prawo do sądu Janiny K. zostało naruszone?  </w:t>
      </w:r>
    </w:p>
    <w:p w:rsidR="00B80703" w:rsidRDefault="00B80703" w:rsidP="00B80703">
      <w:pPr>
        <w:rPr>
          <w:rFonts w:ascii="Garamond" w:hAnsi="Garamond"/>
        </w:rPr>
      </w:pPr>
    </w:p>
    <w:p w:rsidR="00B80703" w:rsidRPr="00B80703" w:rsidRDefault="00B80703" w:rsidP="00B80703">
      <w:pPr>
        <w:pStyle w:val="Akapitzlist"/>
        <w:numPr>
          <w:ilvl w:val="0"/>
          <w:numId w:val="3"/>
        </w:numPr>
        <w:rPr>
          <w:rFonts w:ascii="Garamond" w:hAnsi="Garamond"/>
          <w:b/>
          <w:sz w:val="24"/>
          <w:szCs w:val="24"/>
        </w:rPr>
      </w:pPr>
      <w:r w:rsidRPr="00B80703">
        <w:rPr>
          <w:rFonts w:ascii="Garamond" w:hAnsi="Garamond"/>
          <w:b/>
          <w:sz w:val="24"/>
          <w:szCs w:val="24"/>
        </w:rPr>
        <w:t>Wolność zgromadzeń.</w:t>
      </w:r>
    </w:p>
    <w:p w:rsidR="00B80703" w:rsidRPr="00B80703" w:rsidRDefault="00B80703" w:rsidP="00B80703">
      <w:pPr>
        <w:rPr>
          <w:rFonts w:ascii="Garamond" w:hAnsi="Garamond"/>
        </w:rPr>
      </w:pPr>
      <w:r w:rsidRPr="00B80703">
        <w:rPr>
          <w:rFonts w:ascii="Garamond" w:hAnsi="Garamond"/>
        </w:rPr>
        <w:t xml:space="preserve">Parlament  uchwalił nowelę ustawy Prawo o zgromadzeniach, zgodnie z którą zorganizowanie zgromadzenia może zostać zakazane przez organ gminy, jeżeli organ ten dojdzie do wniosku, że przeprowadzenie zgromadzenia może zagrozić moralności publicznej. Decyzja o zakazie zgromadzenia może zostać wydana w dowolnym momencie przed przewidywaną datą zgromadzenia czyli nawet w przeddzień zgromadzenia, a wniesienie odwołania nie wstrzymuje wydania decyzji. </w:t>
      </w:r>
    </w:p>
    <w:p w:rsidR="00B80703" w:rsidRDefault="00B80703" w:rsidP="00B80703">
      <w:pPr>
        <w:pStyle w:val="Akapitzlist"/>
        <w:numPr>
          <w:ilvl w:val="0"/>
          <w:numId w:val="4"/>
        </w:numPr>
        <w:rPr>
          <w:rFonts w:ascii="Garamond" w:hAnsi="Garamond"/>
          <w:sz w:val="24"/>
          <w:szCs w:val="24"/>
        </w:rPr>
      </w:pPr>
      <w:r w:rsidRPr="00B80703">
        <w:rPr>
          <w:rFonts w:ascii="Garamond" w:hAnsi="Garamond"/>
          <w:sz w:val="24"/>
          <w:szCs w:val="24"/>
        </w:rPr>
        <w:t xml:space="preserve">Czy wskazane przepisy naruszają wolność zgromadzeń? </w:t>
      </w:r>
    </w:p>
    <w:p w:rsidR="00B80703" w:rsidRDefault="00B80703" w:rsidP="00B80703">
      <w:pPr>
        <w:rPr>
          <w:rFonts w:ascii="Garamond" w:hAnsi="Garamond"/>
        </w:rPr>
      </w:pPr>
    </w:p>
    <w:p w:rsidR="00B80703" w:rsidRPr="00B80703" w:rsidRDefault="00B80703" w:rsidP="00B80703">
      <w:pPr>
        <w:spacing w:line="240" w:lineRule="auto"/>
        <w:jc w:val="both"/>
        <w:rPr>
          <w:rFonts w:ascii="Garamond" w:hAnsi="Garamond" w:cs="Times New Roman"/>
        </w:rPr>
      </w:pPr>
      <w:r w:rsidRPr="00B80703">
        <w:rPr>
          <w:rFonts w:ascii="Garamond" w:hAnsi="Garamond" w:cs="Times New Roman"/>
        </w:rPr>
        <w:t xml:space="preserve">Kazusy pochodzą z : Prawo konstytucyjne. Kazusy i ćwiczenia, pod red. M. </w:t>
      </w:r>
      <w:proofErr w:type="spellStart"/>
      <w:r w:rsidRPr="00B80703">
        <w:rPr>
          <w:rFonts w:ascii="Garamond" w:hAnsi="Garamond" w:cs="Times New Roman"/>
        </w:rPr>
        <w:t>Granata</w:t>
      </w:r>
      <w:proofErr w:type="spellEnd"/>
      <w:r w:rsidRPr="00B80703">
        <w:rPr>
          <w:rFonts w:ascii="Garamond" w:hAnsi="Garamond" w:cs="Times New Roman"/>
        </w:rPr>
        <w:t xml:space="preserve"> i M. </w:t>
      </w:r>
      <w:proofErr w:type="spellStart"/>
      <w:r w:rsidRPr="00B80703">
        <w:rPr>
          <w:rFonts w:ascii="Garamond" w:hAnsi="Garamond" w:cs="Times New Roman"/>
        </w:rPr>
        <w:t>Zubika</w:t>
      </w:r>
      <w:proofErr w:type="spellEnd"/>
      <w:r w:rsidRPr="00B80703">
        <w:rPr>
          <w:rFonts w:ascii="Garamond" w:hAnsi="Garamond" w:cs="Times New Roman"/>
        </w:rPr>
        <w:t xml:space="preserve">, </w:t>
      </w:r>
      <w:proofErr w:type="spellStart"/>
      <w:r w:rsidRPr="00B80703">
        <w:rPr>
          <w:rFonts w:ascii="Garamond" w:hAnsi="Garamond" w:cs="Times New Roman"/>
        </w:rPr>
        <w:t>Lexis</w:t>
      </w:r>
      <w:proofErr w:type="spellEnd"/>
      <w:r w:rsidRPr="00B80703">
        <w:rPr>
          <w:rFonts w:ascii="Garamond" w:hAnsi="Garamond" w:cs="Times New Roman"/>
        </w:rPr>
        <w:t>, Warszawa 2012</w:t>
      </w:r>
    </w:p>
    <w:p w:rsidR="00B80703" w:rsidRPr="00B80703" w:rsidRDefault="00B80703" w:rsidP="00B80703">
      <w:pPr>
        <w:rPr>
          <w:rFonts w:ascii="Garamond" w:hAnsi="Garamond"/>
        </w:rPr>
      </w:pPr>
    </w:p>
    <w:sectPr w:rsidR="00B80703" w:rsidRPr="00B80703" w:rsidSect="00FC7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61DC"/>
    <w:multiLevelType w:val="hybridMultilevel"/>
    <w:tmpl w:val="525057EC"/>
    <w:lvl w:ilvl="0" w:tplc="AFC0E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760F52"/>
    <w:multiLevelType w:val="hybridMultilevel"/>
    <w:tmpl w:val="DE1C7EAC"/>
    <w:lvl w:ilvl="0" w:tplc="A0F43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0B5BC4"/>
    <w:multiLevelType w:val="hybridMultilevel"/>
    <w:tmpl w:val="3368892A"/>
    <w:lvl w:ilvl="0" w:tplc="A4F02A8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C952A46"/>
    <w:multiLevelType w:val="hybridMultilevel"/>
    <w:tmpl w:val="7E028B7C"/>
    <w:lvl w:ilvl="0" w:tplc="3790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80703"/>
    <w:rsid w:val="002C215D"/>
    <w:rsid w:val="00B80703"/>
    <w:rsid w:val="00FC7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B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0703"/>
    <w:pPr>
      <w:spacing w:after="160" w:line="259"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2151</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dyś</dc:creator>
  <cp:lastModifiedBy>iwona dyś</cp:lastModifiedBy>
  <cp:revision>1</cp:revision>
  <dcterms:created xsi:type="dcterms:W3CDTF">2015-02-27T15:53:00Z</dcterms:created>
  <dcterms:modified xsi:type="dcterms:W3CDTF">2015-02-27T16:06:00Z</dcterms:modified>
</cp:coreProperties>
</file>