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A5" w:rsidRPr="00A17BA5" w:rsidRDefault="00570909" w:rsidP="00570909">
      <w:pPr>
        <w:jc w:val="center"/>
        <w:rPr>
          <w:b/>
          <w:sz w:val="40"/>
          <w:szCs w:val="40"/>
        </w:rPr>
      </w:pPr>
      <w:r w:rsidRPr="00A17BA5">
        <w:rPr>
          <w:b/>
          <w:sz w:val="40"/>
          <w:szCs w:val="40"/>
        </w:rPr>
        <w:t>KAZUSY</w:t>
      </w:r>
    </w:p>
    <w:p w:rsidR="00A17BA5" w:rsidRDefault="00C75C09" w:rsidP="00A17BA5">
      <w:r>
        <w:t>W tych kazusach</w:t>
      </w:r>
      <w:r w:rsidR="00A17BA5">
        <w:t xml:space="preserve"> jesteś sędzią i masz wydać rozstrzygnięcie!</w:t>
      </w:r>
    </w:p>
    <w:p w:rsidR="00B81D8A" w:rsidRDefault="00570909" w:rsidP="00A17BA5">
      <w:pPr>
        <w:pStyle w:val="Akapitzlist"/>
        <w:numPr>
          <w:ilvl w:val="0"/>
          <w:numId w:val="1"/>
        </w:numPr>
        <w:jc w:val="both"/>
      </w:pPr>
      <w:r>
        <w:t>W dniu 26.06.2015r. o godzinie</w:t>
      </w:r>
      <w:proofErr w:type="gramStart"/>
      <w:r>
        <w:t xml:space="preserve"> 23:00 Policja</w:t>
      </w:r>
      <w:proofErr w:type="gramEnd"/>
      <w:r>
        <w:t xml:space="preserve"> otrzymała zgłoszenie o zakłócaniu ciszy nocnej przez osoby mieszkające przy u. Strzegomskiej 16a/8. Na miejscu okazało się, że osobą zakłócającą ciszę nocną jest 54-letni Jeremiasz S., który w chwili interwencji Policji znajdował się w stanie wskazującym. Mężczyzna zachowywał się w sposób agresywny i obwiniał rodziców o pojawienie się </w:t>
      </w:r>
      <w:r w:rsidR="00AA77AA">
        <w:t>patrolu w mieszkaniu</w:t>
      </w:r>
      <w:r>
        <w:t>. W trakcie czynności rozpytania 76-letnia matka Jeremiasza S. podała, że syn od powrotu o godzinie</w:t>
      </w:r>
      <w:proofErr w:type="gramStart"/>
      <w:r>
        <w:t xml:space="preserve"> 19:00 zachowywał</w:t>
      </w:r>
      <w:proofErr w:type="gramEnd"/>
      <w:r>
        <w:t xml:space="preserve"> się w sposób agresywny</w:t>
      </w:r>
      <w:r w:rsidR="00A17BA5">
        <w:t>,</w:t>
      </w:r>
      <w:r>
        <w:t xml:space="preserve"> szarpał ją i męża</w:t>
      </w:r>
      <w:r w:rsidR="00A17BA5">
        <w:t>. Ponadto</w:t>
      </w:r>
      <w:r>
        <w:t xml:space="preserve"> groził im pobiciem. </w:t>
      </w:r>
      <w:r w:rsidR="00B81D8A">
        <w:t xml:space="preserve">Powyższe okoliczności potwierdził 80-letni ojciec Jeremiasza S. </w:t>
      </w:r>
      <w:r>
        <w:t xml:space="preserve">Mężczyznę </w:t>
      </w:r>
      <w:r w:rsidR="00B81D8A">
        <w:t>zabrano do izby wytrzeźwień. Z przeprowadzonej interwencji policjanci sporządzili notatkę. Następnego dnia w Komisariacie Policji Wrocław-Fabryczna rodzice Jeremiasza S. złożyli obszerne zeznania w sprawie oraz złożyli wniosek o ściganie. W trakcie składania zeznań wyszło na jaw, że Jeremiasz S. wielokrotnie</w:t>
      </w:r>
      <w:r w:rsidR="00A17BA5">
        <w:t xml:space="preserve"> groził rodzicom, jak również</w:t>
      </w:r>
      <w:r w:rsidR="00B81D8A">
        <w:t xml:space="preserve"> szarpał ich. Przesłuchany w charakterze podejrzanego Jeremiasz S. nie przyznał się do popełnienia zarzucanych mu czynów. Jeremiasz S. był osobą wielokrotnie karaną sądownie, w tym zwłaszcza za rozboje. Prokurator skierował do sądu akt oskarżenia. </w:t>
      </w:r>
    </w:p>
    <w:p w:rsidR="00A17BA5" w:rsidRDefault="00B81D8A" w:rsidP="00570909">
      <w:pPr>
        <w:jc w:val="both"/>
      </w:pPr>
      <w:r>
        <w:tab/>
        <w:t xml:space="preserve">Przed rozpoczęciem przewodu sądowego matka oskarżonego Jeremiasza S. złożyła oświadczenie, że korzysta z prawa do odmowy </w:t>
      </w:r>
      <w:r w:rsidR="002E09E4">
        <w:t xml:space="preserve">składania </w:t>
      </w:r>
      <w:r>
        <w:t xml:space="preserve">zeznań. </w:t>
      </w:r>
      <w:r w:rsidR="00A17BA5">
        <w:t xml:space="preserve">Kobieta powiedziała, że kocha syna i nie chce mu zaszkodzić. Jednocześnie wyszło na jaw, że zmarł ojciec Jeremiasza S. </w:t>
      </w:r>
    </w:p>
    <w:p w:rsidR="002E09E4" w:rsidRDefault="002E09E4" w:rsidP="00570909">
      <w:pPr>
        <w:jc w:val="both"/>
      </w:pPr>
      <w:r>
        <w:t>Zaproponuj prawidłowe postępowanie w zaistniałym stanie faktycznym.</w:t>
      </w:r>
    </w:p>
    <w:p w:rsidR="00A17BA5" w:rsidRDefault="00A17BA5" w:rsidP="00570909">
      <w:pPr>
        <w:jc w:val="both"/>
        <w:rPr>
          <w:u w:val="double"/>
        </w:rPr>
      </w:pPr>
      <w:r>
        <w:tab/>
      </w:r>
      <w:r w:rsidRPr="00A17BA5">
        <w:rPr>
          <w:u w:val="double"/>
        </w:rPr>
        <w:t>Pytania</w:t>
      </w:r>
      <w:r w:rsidR="002E09E4">
        <w:rPr>
          <w:u w:val="double"/>
        </w:rPr>
        <w:t xml:space="preserve"> pomocnicze</w:t>
      </w:r>
      <w:r w:rsidRPr="00A17BA5">
        <w:rPr>
          <w:u w:val="double"/>
        </w:rPr>
        <w:t>:</w:t>
      </w:r>
    </w:p>
    <w:p w:rsidR="002E09E4" w:rsidRDefault="00A17BA5" w:rsidP="00570909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5274DE">
        <w:t xml:space="preserve">Scharakteryzuj prawo do odmowy </w:t>
      </w:r>
      <w:r w:rsidR="002E09E4">
        <w:t xml:space="preserve">składania </w:t>
      </w:r>
      <w:r w:rsidR="005274DE">
        <w:t xml:space="preserve">zeznań. Kto może niego skorzystać i w jakim terminie? </w:t>
      </w:r>
    </w:p>
    <w:p w:rsidR="002E09E4" w:rsidRDefault="005274DE" w:rsidP="00570909">
      <w:pPr>
        <w:pStyle w:val="Akapitzlist"/>
        <w:numPr>
          <w:ilvl w:val="0"/>
          <w:numId w:val="3"/>
        </w:numPr>
        <w:jc w:val="both"/>
      </w:pPr>
      <w:r>
        <w:t xml:space="preserve"> Jaki skutek procesowy wiąże się ze skutecznym skorzystaniem z prawa do odmowy </w:t>
      </w:r>
      <w:r w:rsidR="002E09E4">
        <w:t xml:space="preserve">składania </w:t>
      </w:r>
      <w:r>
        <w:t>zeznań?</w:t>
      </w:r>
      <w:r w:rsidR="001A760F">
        <w:t xml:space="preserve"> </w:t>
      </w:r>
    </w:p>
    <w:p w:rsidR="002E09E4" w:rsidRDefault="002E09E4" w:rsidP="00570909">
      <w:pPr>
        <w:pStyle w:val="Akapitzlist"/>
        <w:numPr>
          <w:ilvl w:val="0"/>
          <w:numId w:val="3"/>
        </w:numPr>
        <w:jc w:val="both"/>
      </w:pPr>
      <w:r>
        <w:t>Czy skorzystanie z prawa do odmowy składania zeznań jest równoznaczne również z cofnięciem wniosku o ściganie?</w:t>
      </w:r>
    </w:p>
    <w:p w:rsidR="002E09E4" w:rsidRDefault="001A760F" w:rsidP="00570909">
      <w:pPr>
        <w:pStyle w:val="Akapitzlist"/>
        <w:numPr>
          <w:ilvl w:val="0"/>
          <w:numId w:val="3"/>
        </w:numPr>
        <w:jc w:val="both"/>
      </w:pPr>
      <w:r>
        <w:t>Czy dopuszczalne jest</w:t>
      </w:r>
      <w:r w:rsidR="002E09E4">
        <w:t xml:space="preserve"> odczytanie zeznań świadka nieżyjącego? Jaką wartość dowodową mają takie zeznania?</w:t>
      </w:r>
    </w:p>
    <w:p w:rsidR="002E09E4" w:rsidRDefault="002E09E4" w:rsidP="002E09E4">
      <w:pPr>
        <w:pStyle w:val="Akapitzlist"/>
        <w:numPr>
          <w:ilvl w:val="0"/>
          <w:numId w:val="3"/>
        </w:numPr>
        <w:jc w:val="both"/>
      </w:pPr>
      <w:r>
        <w:t xml:space="preserve"> Czy sędzia może przesłuchać funkcjonariuszy Policji będących na interwencji na okoliczność składania gróźb karalnych pod adresem matki oskarżonego?</w:t>
      </w:r>
    </w:p>
    <w:p w:rsidR="004119FD" w:rsidRDefault="002E09E4" w:rsidP="004119FD">
      <w:pPr>
        <w:pStyle w:val="Akapitzlist"/>
        <w:numPr>
          <w:ilvl w:val="0"/>
          <w:numId w:val="3"/>
        </w:numPr>
        <w:jc w:val="both"/>
      </w:pPr>
      <w:r>
        <w:t xml:space="preserve">Jakich przestępstw dopuścił się oskarżony Jeremiasz S. zaproponuj </w:t>
      </w:r>
      <w:proofErr w:type="gramStart"/>
      <w:r>
        <w:t xml:space="preserve">rozstrzygnięcie. </w:t>
      </w:r>
      <w:proofErr w:type="gramEnd"/>
    </w:p>
    <w:p w:rsidR="002E09E4" w:rsidRDefault="002E09E4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C75C09" w:rsidRPr="00867647" w:rsidRDefault="00C75C09" w:rsidP="00C75C09">
      <w:pPr>
        <w:pStyle w:val="Akapitzlist"/>
        <w:ind w:left="0"/>
        <w:jc w:val="center"/>
      </w:pPr>
      <w:r>
        <w:lastRenderedPageBreak/>
        <w:t>ODPOWIEDŹ</w:t>
      </w:r>
    </w:p>
    <w:p w:rsidR="004119FD" w:rsidRDefault="004119FD" w:rsidP="00C75C09">
      <w:pPr>
        <w:pStyle w:val="Akapitzlist"/>
        <w:ind w:left="0"/>
        <w:jc w:val="center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119FD" w:rsidRDefault="004119FD" w:rsidP="004119FD">
      <w:pPr>
        <w:pStyle w:val="Akapitzlist"/>
        <w:ind w:left="0"/>
        <w:jc w:val="both"/>
      </w:pPr>
    </w:p>
    <w:p w:rsidR="00455703" w:rsidRDefault="004119FD" w:rsidP="004119FD">
      <w:pPr>
        <w:pStyle w:val="Akapitzlist"/>
        <w:ind w:left="0"/>
        <w:jc w:val="both"/>
      </w:pPr>
      <w:r>
        <w:lastRenderedPageBreak/>
        <w:t>II. D</w:t>
      </w:r>
      <w:r w:rsidR="00A6253E">
        <w:t>o Sądu Rejonowego dla Wrocławia</w:t>
      </w:r>
      <w:r>
        <w:t>-Śródmieścia we Wrocławiu, Wydział V Karny wpłynął akt oskarżenia przeciwko Al</w:t>
      </w:r>
      <w:r w:rsidR="00A6253E">
        <w:t xml:space="preserve">icji B. i Markowi W. </w:t>
      </w:r>
      <w:proofErr w:type="gramStart"/>
      <w:r w:rsidR="00A6253E">
        <w:t>oskarżonym</w:t>
      </w:r>
      <w:proofErr w:type="gramEnd"/>
      <w:r>
        <w:t xml:space="preserve"> o to, że działając wspólnie i w porozumieniu w dniu 02.04.2015r. we Wrocławiu przy ul. Rzemieślniczej 14a dokonali zaboru w celu przywłaszczenia dwóch metalowych wózków </w:t>
      </w:r>
      <w:r w:rsidR="00A6253E">
        <w:t>będących własnością</w:t>
      </w:r>
      <w:r>
        <w:t xml:space="preserve"> TESCO o łącznej wartości</w:t>
      </w:r>
      <w:proofErr w:type="gramStart"/>
      <w:r>
        <w:t xml:space="preserve"> 800,00 zł</w:t>
      </w:r>
      <w:proofErr w:type="gramEnd"/>
      <w:r>
        <w:t xml:space="preserve">, tj. o przestępstwo z art. 278§1 k.k. W toku postępowania Marek W. </w:t>
      </w:r>
      <w:proofErr w:type="gramStart"/>
      <w:r>
        <w:t>przyznał</w:t>
      </w:r>
      <w:proofErr w:type="gramEnd"/>
      <w:r>
        <w:t xml:space="preserve"> się do popełnienia zarzucanych mu czynów, z kolei Alicja B. przyznała się wyłącznie do kradzieży jednego wózka. Należy wskazać, że metalowe wózki zostały zabezpieczone w mieszkaniu należącym do Alicji B. i Marka W. Sąd wydając wyrok w sprawie uznał Alicję B. i Marka W. </w:t>
      </w:r>
      <w:proofErr w:type="gramStart"/>
      <w:r>
        <w:t>za</w:t>
      </w:r>
      <w:proofErr w:type="gramEnd"/>
      <w:r>
        <w:t xml:space="preserve"> winnych popełnienia zarzucanych im w akcie oskarżenia czynów. Sędzia podając ustne motywy rozstrzygnięcia wskazał, że w aktach sprawy znajduje się policyjna notka służbowa, w której oskarżona Alicja B. przyznaje się do kradzieży dwóch wózków metalowych wspólnie </w:t>
      </w:r>
      <w:r w:rsidR="007E24CB">
        <w:t>ze swoim konkubentem Markiem W</w:t>
      </w:r>
      <w:r w:rsidR="00455703">
        <w:t>. Dokonując oceny treści wyjaśnień znajdujących się w notatce i protokołach przesłuchań Sąd dał wiarę wyjaśnieniom utrwalonym w notatce służbowej</w:t>
      </w:r>
      <w:r w:rsidR="00AA77AA">
        <w:t>,</w:t>
      </w:r>
      <w:r w:rsidR="00455703">
        <w:t xml:space="preserve"> jako bardziej wiarygodnym.</w:t>
      </w:r>
    </w:p>
    <w:p w:rsidR="004119FD" w:rsidRDefault="004119FD" w:rsidP="004119FD">
      <w:pPr>
        <w:pStyle w:val="Akapitzlist"/>
        <w:ind w:left="0"/>
        <w:jc w:val="both"/>
      </w:pPr>
    </w:p>
    <w:p w:rsidR="007E24CB" w:rsidRDefault="007E24CB" w:rsidP="004119FD">
      <w:pPr>
        <w:pStyle w:val="Akapitzlist"/>
        <w:ind w:left="0"/>
        <w:jc w:val="both"/>
      </w:pPr>
    </w:p>
    <w:p w:rsidR="00502685" w:rsidRDefault="00502685" w:rsidP="00502685">
      <w:pPr>
        <w:jc w:val="both"/>
      </w:pPr>
      <w:r>
        <w:t>Zaproponuj prawidłowe postępowanie w zaistniałym stanie faktycznym.</w:t>
      </w:r>
    </w:p>
    <w:p w:rsidR="00502685" w:rsidRPr="00502685" w:rsidRDefault="00502685" w:rsidP="004119FD">
      <w:pPr>
        <w:pStyle w:val="Akapitzlist"/>
        <w:ind w:left="0"/>
        <w:jc w:val="both"/>
        <w:rPr>
          <w:u w:val="double"/>
        </w:rPr>
      </w:pPr>
      <w:r>
        <w:rPr>
          <w:b/>
        </w:rPr>
        <w:tab/>
      </w:r>
      <w:r w:rsidRPr="00502685">
        <w:rPr>
          <w:u w:val="double"/>
        </w:rPr>
        <w:t>Pytania pomocnicze:</w:t>
      </w:r>
    </w:p>
    <w:p w:rsidR="007E24CB" w:rsidRDefault="007E24CB" w:rsidP="00502685">
      <w:pPr>
        <w:pStyle w:val="Akapitzlist"/>
        <w:numPr>
          <w:ilvl w:val="0"/>
          <w:numId w:val="4"/>
        </w:numPr>
        <w:ind w:left="1418" w:hanging="142"/>
        <w:jc w:val="both"/>
      </w:pPr>
      <w:r>
        <w:t>Jaki błąd popełnił Sąd?</w:t>
      </w:r>
    </w:p>
    <w:p w:rsidR="007E24CB" w:rsidRDefault="007E24CB" w:rsidP="00502685">
      <w:pPr>
        <w:pStyle w:val="Akapitzlist"/>
        <w:numPr>
          <w:ilvl w:val="0"/>
          <w:numId w:val="4"/>
        </w:numPr>
        <w:ind w:left="1418" w:hanging="142"/>
        <w:jc w:val="both"/>
      </w:pPr>
      <w:r>
        <w:t>Jakie czynności powinien</w:t>
      </w:r>
      <w:r w:rsidR="00A6253E">
        <w:t>(mógł)</w:t>
      </w:r>
      <w:r>
        <w:t xml:space="preserve"> Sąd podjąć w powyższej sprawie?</w:t>
      </w:r>
    </w:p>
    <w:p w:rsidR="007E24CB" w:rsidRDefault="007E24CB" w:rsidP="00502685">
      <w:pPr>
        <w:pStyle w:val="Akapitzlist"/>
        <w:numPr>
          <w:ilvl w:val="0"/>
          <w:numId w:val="4"/>
        </w:numPr>
        <w:ind w:left="1418" w:hanging="142"/>
        <w:jc w:val="both"/>
      </w:pPr>
      <w:r>
        <w:t>Z jakim zakazem dowodowym wiąże się uchybienie Sądu?</w:t>
      </w:r>
    </w:p>
    <w:p w:rsidR="007E24CB" w:rsidRDefault="007E24CB" w:rsidP="00502685">
      <w:pPr>
        <w:pStyle w:val="Akapitzlist"/>
        <w:numPr>
          <w:ilvl w:val="0"/>
          <w:numId w:val="4"/>
        </w:numPr>
        <w:ind w:left="1418" w:hanging="142"/>
        <w:jc w:val="both"/>
      </w:pPr>
      <w:r>
        <w:t>W jakich przypadkach notatka może stanowić dowód w sprawie?</w:t>
      </w:r>
    </w:p>
    <w:p w:rsidR="00A6253E" w:rsidRDefault="00A6253E" w:rsidP="00502685">
      <w:pPr>
        <w:pStyle w:val="Akapitzlist"/>
        <w:numPr>
          <w:ilvl w:val="0"/>
          <w:numId w:val="4"/>
        </w:numPr>
        <w:ind w:left="1418" w:hanging="142"/>
        <w:jc w:val="both"/>
      </w:pPr>
      <w:r>
        <w:t>Zaproponuj rozstrzygnięcie</w:t>
      </w:r>
    </w:p>
    <w:p w:rsidR="007E24CB" w:rsidRDefault="007E24CB" w:rsidP="00502685">
      <w:pPr>
        <w:pStyle w:val="Akapitzlist"/>
        <w:ind w:left="1418" w:firstLine="142"/>
        <w:jc w:val="both"/>
      </w:pPr>
    </w:p>
    <w:p w:rsidR="00C75C09" w:rsidRPr="00867647" w:rsidRDefault="00C75C09" w:rsidP="00C75C09">
      <w:pPr>
        <w:pStyle w:val="Akapitzlist"/>
        <w:ind w:left="0"/>
        <w:jc w:val="center"/>
      </w:pPr>
      <w:r>
        <w:t>ODPOWIEDŹ</w:t>
      </w:r>
    </w:p>
    <w:p w:rsidR="00A6253E" w:rsidRDefault="00A6253E" w:rsidP="00C75C09">
      <w:pPr>
        <w:pStyle w:val="Akapitzlist"/>
        <w:ind w:left="0"/>
        <w:jc w:val="center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A6253E" w:rsidRDefault="00A6253E" w:rsidP="004119FD">
      <w:pPr>
        <w:pStyle w:val="Akapitzlist"/>
        <w:ind w:left="0"/>
        <w:jc w:val="both"/>
      </w:pPr>
    </w:p>
    <w:p w:rsidR="007E24CB" w:rsidRDefault="00A6253E" w:rsidP="004119FD">
      <w:pPr>
        <w:pStyle w:val="Akapitzlist"/>
        <w:ind w:left="0"/>
        <w:jc w:val="both"/>
      </w:pPr>
      <w:r>
        <w:t xml:space="preserve">III. </w:t>
      </w:r>
      <w:r w:rsidR="007E24CB">
        <w:tab/>
      </w:r>
      <w:r w:rsidR="00455703">
        <w:t>W dniu 17.08.2014</w:t>
      </w:r>
      <w:proofErr w:type="gramStart"/>
      <w:r w:rsidR="00455703">
        <w:t>r.  na</w:t>
      </w:r>
      <w:proofErr w:type="gramEnd"/>
      <w:r w:rsidR="00455703">
        <w:t xml:space="preserve"> rozprawie zjawiła się Beata S. celem złożenia zeznań w sprawie. W trakcie czynności przesłuchania wyszło na jaw, że jest osobą uzależnioną od narkotyków. </w:t>
      </w:r>
    </w:p>
    <w:p w:rsidR="00455703" w:rsidRDefault="00455703" w:rsidP="004119FD">
      <w:pPr>
        <w:pStyle w:val="Akapitzlist"/>
        <w:ind w:left="0"/>
        <w:jc w:val="both"/>
      </w:pPr>
    </w:p>
    <w:p w:rsidR="00455703" w:rsidRDefault="00C75C09" w:rsidP="00C75C09">
      <w:pPr>
        <w:jc w:val="both"/>
      </w:pPr>
      <w:r>
        <w:t>Zaproponuj prawidłowe postępowanie w zaistniałym stanie faktycznym.</w:t>
      </w:r>
    </w:p>
    <w:p w:rsidR="00455703" w:rsidRPr="00455703" w:rsidRDefault="00455703" w:rsidP="004119FD">
      <w:pPr>
        <w:pStyle w:val="Akapitzlist"/>
        <w:ind w:left="0"/>
        <w:jc w:val="both"/>
        <w:rPr>
          <w:u w:val="double"/>
        </w:rPr>
      </w:pPr>
      <w:r>
        <w:tab/>
      </w:r>
      <w:r w:rsidRPr="00455703">
        <w:rPr>
          <w:u w:val="double"/>
        </w:rPr>
        <w:t>Pytania pomocnicze:</w:t>
      </w:r>
    </w:p>
    <w:p w:rsidR="00455703" w:rsidRPr="00455703" w:rsidRDefault="00455703" w:rsidP="004119FD">
      <w:pPr>
        <w:pStyle w:val="Akapitzlist"/>
        <w:ind w:left="0"/>
        <w:jc w:val="both"/>
      </w:pPr>
      <w:r w:rsidRPr="00455703">
        <w:tab/>
      </w:r>
      <w:r w:rsidRPr="00455703">
        <w:tab/>
        <w:t>1.  Czy osoba uzależniona może być świadkiem w sprawie?</w:t>
      </w:r>
    </w:p>
    <w:p w:rsidR="00455703" w:rsidRPr="00455703" w:rsidRDefault="00455703" w:rsidP="004119FD">
      <w:pPr>
        <w:pStyle w:val="Akapitzlist"/>
        <w:ind w:left="0"/>
        <w:jc w:val="both"/>
      </w:pPr>
      <w:r w:rsidRPr="00455703">
        <w:tab/>
      </w:r>
      <w:r w:rsidRPr="00455703">
        <w:tab/>
        <w:t>2. Jaką wartość dowodową mają złożone przez nią na rozprawie zeznania?</w:t>
      </w:r>
    </w:p>
    <w:p w:rsidR="00C75C09" w:rsidRPr="00867647" w:rsidRDefault="00C75C09" w:rsidP="00C75C09">
      <w:pPr>
        <w:pStyle w:val="Akapitzlist"/>
        <w:ind w:left="0"/>
        <w:jc w:val="center"/>
      </w:pPr>
      <w:r>
        <w:t>ODPOWIEDŹ</w:t>
      </w:r>
    </w:p>
    <w:p w:rsidR="00455703" w:rsidRDefault="00455703" w:rsidP="00C75C09">
      <w:pPr>
        <w:pStyle w:val="Akapitzlist"/>
        <w:ind w:left="0"/>
        <w:jc w:val="center"/>
        <w:rPr>
          <w:u w:val="single"/>
        </w:rPr>
      </w:pPr>
    </w:p>
    <w:p w:rsidR="00455703" w:rsidRDefault="00455703" w:rsidP="004119FD">
      <w:pPr>
        <w:pStyle w:val="Akapitzlist"/>
        <w:ind w:left="0"/>
        <w:jc w:val="both"/>
        <w:rPr>
          <w:u w:val="single"/>
        </w:rPr>
      </w:pPr>
    </w:p>
    <w:p w:rsidR="00455703" w:rsidRDefault="00455703" w:rsidP="004119FD">
      <w:pPr>
        <w:pStyle w:val="Akapitzlist"/>
        <w:ind w:left="0"/>
        <w:jc w:val="both"/>
        <w:rPr>
          <w:u w:val="single"/>
        </w:rPr>
      </w:pPr>
    </w:p>
    <w:p w:rsidR="00455703" w:rsidRDefault="00455703" w:rsidP="004119FD">
      <w:pPr>
        <w:pStyle w:val="Akapitzlist"/>
        <w:ind w:left="0"/>
        <w:jc w:val="both"/>
        <w:rPr>
          <w:u w:val="single"/>
        </w:rPr>
      </w:pPr>
    </w:p>
    <w:p w:rsidR="00455703" w:rsidRDefault="00455703" w:rsidP="004119FD">
      <w:pPr>
        <w:pStyle w:val="Akapitzlist"/>
        <w:ind w:left="0"/>
        <w:jc w:val="both"/>
        <w:rPr>
          <w:u w:val="single"/>
        </w:rPr>
      </w:pPr>
    </w:p>
    <w:p w:rsidR="00455703" w:rsidRDefault="00455703" w:rsidP="004119FD">
      <w:pPr>
        <w:pStyle w:val="Akapitzlist"/>
        <w:ind w:left="0"/>
        <w:jc w:val="both"/>
        <w:rPr>
          <w:u w:val="single"/>
        </w:rPr>
      </w:pPr>
    </w:p>
    <w:p w:rsidR="00455703" w:rsidRDefault="00455703" w:rsidP="004119FD">
      <w:pPr>
        <w:pStyle w:val="Akapitzlist"/>
        <w:ind w:left="0"/>
        <w:jc w:val="both"/>
        <w:rPr>
          <w:u w:val="single"/>
        </w:rPr>
      </w:pPr>
    </w:p>
    <w:p w:rsidR="00455703" w:rsidRDefault="00455703" w:rsidP="004119FD">
      <w:pPr>
        <w:pStyle w:val="Akapitzlist"/>
        <w:ind w:left="0"/>
        <w:jc w:val="both"/>
        <w:rPr>
          <w:u w:val="single"/>
        </w:rPr>
      </w:pPr>
    </w:p>
    <w:p w:rsidR="00455703" w:rsidRDefault="00455703" w:rsidP="004119FD">
      <w:pPr>
        <w:pStyle w:val="Akapitzlist"/>
        <w:ind w:left="0"/>
        <w:jc w:val="both"/>
        <w:rPr>
          <w:u w:val="single"/>
        </w:rPr>
      </w:pPr>
    </w:p>
    <w:p w:rsidR="00455703" w:rsidRDefault="00455703" w:rsidP="004119FD">
      <w:pPr>
        <w:pStyle w:val="Akapitzlist"/>
        <w:ind w:left="0"/>
        <w:jc w:val="both"/>
        <w:rPr>
          <w:u w:val="single"/>
        </w:rPr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C75C09" w:rsidRDefault="00C75C09" w:rsidP="004119FD">
      <w:pPr>
        <w:pStyle w:val="Akapitzlist"/>
        <w:ind w:left="0"/>
        <w:jc w:val="both"/>
      </w:pPr>
    </w:p>
    <w:p w:rsidR="00455703" w:rsidRDefault="00455703" w:rsidP="004119FD">
      <w:pPr>
        <w:pStyle w:val="Akapitzlist"/>
        <w:ind w:left="0"/>
        <w:jc w:val="both"/>
      </w:pPr>
      <w:r w:rsidRPr="00455703">
        <w:lastRenderedPageBreak/>
        <w:t xml:space="preserve">IV. </w:t>
      </w:r>
      <w:r>
        <w:t xml:space="preserve"> Przed Sądem Okręgowym we Wrocławiu, Wydział III Karny prowadzone jest postępowanie przeciwko Arkadiuszowi S. i Markowi C. podejrzanym m.in. o przestępstwo z art. 299 §1 k.</w:t>
      </w:r>
      <w:proofErr w:type="gramStart"/>
      <w:r>
        <w:t>k.  Po</w:t>
      </w:r>
      <w:proofErr w:type="gramEnd"/>
      <w:r>
        <w:t xml:space="preserve"> rozpoczęciu przewodu sądowego stosunek obrończy wypowiedział adw. Krzysztof Zakrzewski będący obrońcą Arkadiusza S.  Po upływie miesiąca od rozpoczęcia przewodu sądowego oskarżyciel publiczny złożył wniosek dowody o przesłuchanie Krzysztofa Zakrzewskiego w charakterze świadka na okoliczność popełnienia przez podejrzanego Arkadiusza S. </w:t>
      </w:r>
      <w:r w:rsidR="00867647">
        <w:t xml:space="preserve">zarzucanych mu czynów, w tym jego roli w przestępczym procederze oraz </w:t>
      </w:r>
      <w:r w:rsidR="00AA77AA">
        <w:t xml:space="preserve">przestawienia </w:t>
      </w:r>
      <w:r w:rsidR="00867647">
        <w:t xml:space="preserve">mechanizmu „prania brudnych pieniędzy”  w podległych </w:t>
      </w:r>
      <w:r w:rsidR="00AA77AA">
        <w:t>oskarżonemu</w:t>
      </w:r>
      <w:r w:rsidR="00867647">
        <w:t xml:space="preserve"> spółkach. </w:t>
      </w:r>
    </w:p>
    <w:p w:rsidR="00867647" w:rsidRDefault="00867647" w:rsidP="004119FD">
      <w:pPr>
        <w:pStyle w:val="Akapitzlist"/>
        <w:ind w:left="0"/>
        <w:jc w:val="both"/>
      </w:pPr>
    </w:p>
    <w:p w:rsidR="00C75C09" w:rsidRDefault="00C75C09" w:rsidP="00C75C09">
      <w:pPr>
        <w:jc w:val="both"/>
      </w:pPr>
      <w:r>
        <w:t>Zaproponuj prawidłowe postępowanie w zaistniałym stanie faktycznym.</w:t>
      </w:r>
    </w:p>
    <w:p w:rsidR="00867647" w:rsidRPr="00867647" w:rsidRDefault="00867647" w:rsidP="004119FD">
      <w:pPr>
        <w:pStyle w:val="Akapitzlist"/>
        <w:ind w:left="0"/>
        <w:jc w:val="both"/>
        <w:rPr>
          <w:u w:val="double"/>
        </w:rPr>
      </w:pPr>
    </w:p>
    <w:p w:rsidR="00867647" w:rsidRDefault="00867647" w:rsidP="004119FD">
      <w:pPr>
        <w:pStyle w:val="Akapitzlist"/>
        <w:ind w:left="0"/>
        <w:jc w:val="both"/>
        <w:rPr>
          <w:u w:val="single"/>
        </w:rPr>
      </w:pPr>
      <w:r w:rsidRPr="00867647">
        <w:tab/>
      </w:r>
      <w:r w:rsidRPr="00867647">
        <w:rPr>
          <w:u w:val="double"/>
        </w:rPr>
        <w:t>Pytania pomocnicze</w:t>
      </w:r>
      <w:r>
        <w:rPr>
          <w:u w:val="single"/>
        </w:rPr>
        <w:t>:</w:t>
      </w:r>
    </w:p>
    <w:p w:rsidR="00867647" w:rsidRDefault="00867647" w:rsidP="004119FD">
      <w:pPr>
        <w:pStyle w:val="Akapitzlist"/>
        <w:ind w:left="0"/>
        <w:jc w:val="both"/>
      </w:pPr>
      <w:r>
        <w:tab/>
      </w:r>
      <w:r>
        <w:tab/>
        <w:t xml:space="preserve">1. Jakie są podstawy oddalenia wniosku dowodowego? Jaka </w:t>
      </w:r>
      <w:proofErr w:type="gramStart"/>
      <w:r>
        <w:t>podstawa  z</w:t>
      </w:r>
      <w:proofErr w:type="gramEnd"/>
      <w:r>
        <w:t xml:space="preserve"> art. 170 k.p.k. może mieć zastosowanie w zaistniałym stanie faktycznym?</w:t>
      </w:r>
      <w:r w:rsidR="00C75C09">
        <w:t xml:space="preserve"> Czy Sąd powinien taki wniosek oddalić? </w:t>
      </w:r>
    </w:p>
    <w:p w:rsidR="00867647" w:rsidRDefault="00867647" w:rsidP="004119FD">
      <w:pPr>
        <w:pStyle w:val="Akapitzlist"/>
        <w:ind w:left="0"/>
        <w:jc w:val="both"/>
      </w:pPr>
      <w:r>
        <w:tab/>
      </w:r>
      <w:r>
        <w:tab/>
        <w:t>2. Czym się różni zakaz dowodowy z art. 178 k.p.k. i art. 180 §2 k.p.</w:t>
      </w:r>
      <w:proofErr w:type="gramStart"/>
      <w:r>
        <w:t xml:space="preserve">k. </w:t>
      </w:r>
      <w:proofErr w:type="gramEnd"/>
    </w:p>
    <w:p w:rsidR="00867647" w:rsidRDefault="00867647" w:rsidP="004119FD">
      <w:pPr>
        <w:pStyle w:val="Akapitzlist"/>
        <w:ind w:left="0"/>
        <w:jc w:val="both"/>
      </w:pPr>
      <w:r>
        <w:tab/>
      </w:r>
      <w:r>
        <w:tab/>
      </w:r>
      <w:proofErr w:type="gramStart"/>
      <w:r>
        <w:t xml:space="preserve">3. </w:t>
      </w:r>
      <w:proofErr w:type="gramEnd"/>
      <w:r>
        <w:t>Porównaj powyższe instytucje prawa karnego procesowego z treścią art. 6 ustawy prawo o adwokaturze.</w:t>
      </w:r>
    </w:p>
    <w:p w:rsidR="00867647" w:rsidRDefault="00867647" w:rsidP="004119FD">
      <w:pPr>
        <w:pStyle w:val="Akapitzlist"/>
        <w:ind w:left="0"/>
        <w:jc w:val="both"/>
      </w:pPr>
      <w:r>
        <w:tab/>
      </w:r>
      <w:r>
        <w:tab/>
        <w:t xml:space="preserve">4. Jakie są konsekwencje naruszenia w/w </w:t>
      </w:r>
      <w:proofErr w:type="gramStart"/>
      <w:r>
        <w:t>przepisów.</w:t>
      </w:r>
      <w:proofErr w:type="gramEnd"/>
    </w:p>
    <w:p w:rsidR="00867647" w:rsidRDefault="00867647" w:rsidP="004119FD">
      <w:pPr>
        <w:pStyle w:val="Akapitzlist"/>
        <w:ind w:left="0"/>
        <w:jc w:val="both"/>
      </w:pPr>
    </w:p>
    <w:p w:rsidR="00867647" w:rsidRDefault="00C75C09" w:rsidP="00C75C09">
      <w:pPr>
        <w:pStyle w:val="Akapitzlist"/>
        <w:ind w:left="0"/>
        <w:jc w:val="center"/>
      </w:pPr>
      <w:r>
        <w:t>ODPOWIEDŹ</w:t>
      </w: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</w:p>
    <w:p w:rsidR="00867647" w:rsidRDefault="00867647" w:rsidP="004119FD">
      <w:pPr>
        <w:pStyle w:val="Akapitzlist"/>
        <w:ind w:left="0"/>
        <w:jc w:val="both"/>
      </w:pPr>
      <w:r>
        <w:lastRenderedPageBreak/>
        <w:t xml:space="preserve">V. W. </w:t>
      </w:r>
      <w:proofErr w:type="gramStart"/>
      <w:r>
        <w:t>dniu</w:t>
      </w:r>
      <w:proofErr w:type="gramEnd"/>
      <w:r>
        <w:t xml:space="preserve"> 1.11.2015</w:t>
      </w:r>
      <w:proofErr w:type="gramStart"/>
      <w:r>
        <w:t>r</w:t>
      </w:r>
      <w:proofErr w:type="gramEnd"/>
      <w:r>
        <w:t xml:space="preserve">. Maciej K. został przewieziony na oddział SOR celem opatrzenia ran. W trakcie opatrywania ran mężczyzna przyznał się pielęgniarce, że to on zepchnął sąsiadkę ze schodów.  Kobieta jest w śpiączce. </w:t>
      </w:r>
    </w:p>
    <w:p w:rsidR="00867647" w:rsidRDefault="00867647" w:rsidP="004119FD">
      <w:pPr>
        <w:pStyle w:val="Akapitzlist"/>
        <w:ind w:left="0"/>
        <w:jc w:val="both"/>
      </w:pPr>
    </w:p>
    <w:p w:rsidR="00867647" w:rsidRDefault="00A07E1C" w:rsidP="004119FD">
      <w:pPr>
        <w:pStyle w:val="Akapitzlist"/>
        <w:ind w:left="0"/>
        <w:jc w:val="both"/>
      </w:pPr>
      <w:r>
        <w:tab/>
        <w:t>Pytanie</w:t>
      </w:r>
      <w:r w:rsidR="00867647">
        <w:t xml:space="preserve">: Czy pielęgniarka może być wezwana na świadka </w:t>
      </w:r>
      <w:r>
        <w:t xml:space="preserve">na okoliczność złożonego </w:t>
      </w:r>
      <w:r>
        <w:tab/>
        <w:t xml:space="preserve">przez sprawcę oświadczenia? </w:t>
      </w:r>
    </w:p>
    <w:p w:rsidR="00A07E1C" w:rsidRDefault="00A07E1C" w:rsidP="004119FD">
      <w:pPr>
        <w:pStyle w:val="Akapitzlist"/>
        <w:ind w:left="0"/>
        <w:jc w:val="both"/>
      </w:pPr>
    </w:p>
    <w:p w:rsidR="00C75C09" w:rsidRDefault="00C75C09" w:rsidP="00C75C09">
      <w:pPr>
        <w:jc w:val="both"/>
      </w:pPr>
      <w:r>
        <w:t>Zaproponuj prawidłowe postępowanie w zaistniałym stanie faktycznym.</w:t>
      </w:r>
    </w:p>
    <w:p w:rsidR="00C75C09" w:rsidRDefault="00C75C09" w:rsidP="004119FD">
      <w:pPr>
        <w:pStyle w:val="Akapitzlist"/>
        <w:ind w:left="0"/>
        <w:jc w:val="both"/>
      </w:pPr>
    </w:p>
    <w:p w:rsidR="00A07E1C" w:rsidRPr="00867647" w:rsidRDefault="00C75C09" w:rsidP="00C75C09">
      <w:pPr>
        <w:pStyle w:val="Akapitzlist"/>
        <w:ind w:left="0"/>
        <w:jc w:val="center"/>
      </w:pPr>
      <w:r>
        <w:t>ODPOWIEDŹ</w:t>
      </w:r>
    </w:p>
    <w:sectPr w:rsidR="00A07E1C" w:rsidRPr="00867647" w:rsidSect="00BD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590"/>
    <w:multiLevelType w:val="hybridMultilevel"/>
    <w:tmpl w:val="854E75C4"/>
    <w:lvl w:ilvl="0" w:tplc="0415000F">
      <w:start w:val="1"/>
      <w:numFmt w:val="decimal"/>
      <w:lvlText w:val="%1."/>
      <w:lvlJc w:val="left"/>
      <w:pPr>
        <w:ind w:left="2139" w:hanging="360"/>
      </w:p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>
    <w:nsid w:val="1FCB5C80"/>
    <w:multiLevelType w:val="hybridMultilevel"/>
    <w:tmpl w:val="A5A422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3605E"/>
    <w:multiLevelType w:val="hybridMultilevel"/>
    <w:tmpl w:val="6C30E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6C61"/>
    <w:multiLevelType w:val="hybridMultilevel"/>
    <w:tmpl w:val="D04C9570"/>
    <w:lvl w:ilvl="0" w:tplc="34D2E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263270"/>
    <w:multiLevelType w:val="hybridMultilevel"/>
    <w:tmpl w:val="B01E2404"/>
    <w:lvl w:ilvl="0" w:tplc="C692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compressPunctuationAndJapaneseKana"/>
  <w:compat>
    <w:useFELayout/>
  </w:compat>
  <w:rsids>
    <w:rsidRoot w:val="00570909"/>
    <w:rsid w:val="000F7A0C"/>
    <w:rsid w:val="001A760F"/>
    <w:rsid w:val="00242D60"/>
    <w:rsid w:val="002E09E4"/>
    <w:rsid w:val="003628F6"/>
    <w:rsid w:val="004119FD"/>
    <w:rsid w:val="0042205F"/>
    <w:rsid w:val="00455703"/>
    <w:rsid w:val="00502685"/>
    <w:rsid w:val="005274DE"/>
    <w:rsid w:val="00570909"/>
    <w:rsid w:val="00640E3A"/>
    <w:rsid w:val="007E24CB"/>
    <w:rsid w:val="00867647"/>
    <w:rsid w:val="009E54E4"/>
    <w:rsid w:val="00A07E1C"/>
    <w:rsid w:val="00A17BA5"/>
    <w:rsid w:val="00A6253E"/>
    <w:rsid w:val="00AA77AA"/>
    <w:rsid w:val="00AC33F7"/>
    <w:rsid w:val="00AF3A62"/>
    <w:rsid w:val="00B81D8A"/>
    <w:rsid w:val="00BD11BA"/>
    <w:rsid w:val="00C44C82"/>
    <w:rsid w:val="00C75C09"/>
    <w:rsid w:val="00D903CF"/>
    <w:rsid w:val="00E6573A"/>
    <w:rsid w:val="00EA4599"/>
    <w:rsid w:val="00ED4953"/>
    <w:rsid w:val="00F84BEE"/>
    <w:rsid w:val="00FC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Potulicka</dc:creator>
  <cp:lastModifiedBy>Anna Potulicka</cp:lastModifiedBy>
  <cp:revision>10</cp:revision>
  <dcterms:created xsi:type="dcterms:W3CDTF">2015-11-08T09:16:00Z</dcterms:created>
  <dcterms:modified xsi:type="dcterms:W3CDTF">2015-11-10T05:07:00Z</dcterms:modified>
</cp:coreProperties>
</file>