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1F" w:rsidRDefault="003A181F">
      <w:pPr>
        <w:rPr>
          <w:b/>
        </w:rPr>
      </w:pPr>
      <w:r w:rsidRPr="009851AB">
        <w:rPr>
          <w:b/>
        </w:rPr>
        <w:t>Kazus nr 1</w:t>
      </w:r>
    </w:p>
    <w:p w:rsidR="001E22ED" w:rsidRPr="009851AB" w:rsidRDefault="001E22ED">
      <w:pPr>
        <w:rPr>
          <w:b/>
        </w:rPr>
      </w:pPr>
    </w:p>
    <w:p w:rsidR="004C11D2" w:rsidRDefault="004C11D2" w:rsidP="004C11D2">
      <w:r w:rsidRPr="004C11D2">
        <w:t>W dniu 1 kwietnia 2020 r. we Wrocławiu Marta D. (lat 50) zawarła umowę sprzedaży laptopa HP Omen 15-DC0016NW, którego jest właścicielem, z Moniką J. (lat 46). Umowa została zawarta w formie pisemnej w obecności małoletnich świadków Jarosława J. (lat 15) i Stanisława J. (lat 12). W umowie sprzedaży Marta D. zobowiązała się do przeniesienia prawa własności laptopa o wartości rynkowej ok. 5 000 zł na rzecz Moniki J. oraz do wydania rzeczy, zaś Monika J. zobowiązała się do odebrania laptopa i zapłaty ceny w kwocie 5 200 zł. Jednak Marta D. przy zawarciu umowy nie poinformowała Moniki J. o tym, że z dniem 15 października 2018 r. została ubezwłasnowolniona częściowo oraz że Sąd Okręgowy we Wrocławiu wyznaczył dla niej kuratora w osobie Patryka D</w:t>
      </w:r>
      <w:r>
        <w:t>.,</w:t>
      </w:r>
      <w:r w:rsidRPr="004C11D2">
        <w:t xml:space="preserve"> który został upoważniony do zarządu majątkiem swojej podopiecznej. W dniu 6 kwietnia 2020 r. Monika J. zadzwoniła do Marty D. celem uzgodnienia terminu przekazania laptopa i zapłaty ceny. Telefon odebrał Patryk D. i poinformował Monikę J. o ubezwłasnowolnieniu częściowym Marty D. oraz o tym, że nic nie wiedział na temat umowy z dnia 1 kwietnia 2020 r. W odpowiedzi Monika J. stwierdziła, że w takim razie umowa jest nieważna. Ponadto oświadczyła, że znalazła tańszą ofertę i nie zamierza finalizować transakcji, gdyż nie ma takiego obowiązku.</w:t>
      </w:r>
    </w:p>
    <w:p w:rsidR="004C11D2" w:rsidRPr="004C11D2" w:rsidRDefault="004C11D2" w:rsidP="004C11D2"/>
    <w:p w:rsidR="003A181F" w:rsidRPr="004B5187" w:rsidRDefault="004B5187">
      <w:pPr>
        <w:rPr>
          <w:b/>
        </w:rPr>
      </w:pPr>
      <w:r w:rsidRPr="004B5187">
        <w:rPr>
          <w:b/>
        </w:rPr>
        <w:t>Pytania:</w:t>
      </w:r>
    </w:p>
    <w:p w:rsidR="007E1E2D" w:rsidRDefault="007E1E2D" w:rsidP="00A3675A">
      <w:pPr>
        <w:pStyle w:val="Akapitzlist"/>
        <w:numPr>
          <w:ilvl w:val="0"/>
          <w:numId w:val="5"/>
        </w:numPr>
      </w:pPr>
      <w:r>
        <w:t xml:space="preserve">Czy </w:t>
      </w:r>
      <w:r w:rsidR="00BE52D0">
        <w:t xml:space="preserve">twierdzenia </w:t>
      </w:r>
      <w:r>
        <w:t>Monik</w:t>
      </w:r>
      <w:r w:rsidR="00BE52D0">
        <w:t>i</w:t>
      </w:r>
      <w:r>
        <w:t xml:space="preserve"> J. </w:t>
      </w:r>
      <w:r w:rsidR="00D324D2">
        <w:t>są zasadne</w:t>
      </w:r>
      <w:r>
        <w:t>?</w:t>
      </w:r>
      <w:r w:rsidR="00BE52D0">
        <w:t xml:space="preserve"> </w:t>
      </w:r>
    </w:p>
    <w:p w:rsidR="009A3295" w:rsidRDefault="00D324D2" w:rsidP="00D324D2">
      <w:pPr>
        <w:pStyle w:val="Akapitzlist"/>
        <w:numPr>
          <w:ilvl w:val="0"/>
          <w:numId w:val="5"/>
        </w:numPr>
      </w:pPr>
      <w:r>
        <w:t xml:space="preserve">Czy ubezwłasnowolnienie częściowe Marty D. automatycznie prowadzi do ograniczenia jej w zdolności do czynności prawnej? </w:t>
      </w:r>
    </w:p>
    <w:p w:rsidR="00D324D2" w:rsidRDefault="00D324D2" w:rsidP="00D324D2">
      <w:pPr>
        <w:pStyle w:val="Akapitzlist"/>
        <w:numPr>
          <w:ilvl w:val="0"/>
          <w:numId w:val="5"/>
        </w:numPr>
      </w:pPr>
      <w:r>
        <w:t xml:space="preserve">Czy niepoinformowanie Moniki J. </w:t>
      </w:r>
      <w:r w:rsidR="009A0320">
        <w:t xml:space="preserve">przed zawarciem umowy </w:t>
      </w:r>
      <w:r>
        <w:t>o fakcie</w:t>
      </w:r>
      <w:r w:rsidR="009A0320">
        <w:t xml:space="preserve"> ubezwłasnowolnienia Marty D. prowadzi do nieważności tej umowy?</w:t>
      </w:r>
    </w:p>
    <w:p w:rsidR="00AB3690" w:rsidRDefault="004416B3" w:rsidP="00A3675A">
      <w:pPr>
        <w:pStyle w:val="Akapitzlist"/>
        <w:numPr>
          <w:ilvl w:val="0"/>
          <w:numId w:val="5"/>
        </w:numPr>
      </w:pPr>
      <w:r>
        <w:t xml:space="preserve">Czy umowa sprzedaży </w:t>
      </w:r>
      <w:r w:rsidR="00823F62">
        <w:t>z dnia</w:t>
      </w:r>
      <w:r>
        <w:t xml:space="preserve"> 1 kwietnia 2020 r. zawiera </w:t>
      </w:r>
      <w:r w:rsidRPr="004416B3">
        <w:rPr>
          <w:i/>
        </w:rPr>
        <w:t>essentialia negotii</w:t>
      </w:r>
      <w:r>
        <w:t xml:space="preserve"> umowy sprzedaży uregulowanej w art. 535 k.c.?</w:t>
      </w:r>
    </w:p>
    <w:p w:rsidR="004C11D2" w:rsidRPr="004416B3" w:rsidRDefault="004C11D2" w:rsidP="004C11D2">
      <w:pPr>
        <w:pStyle w:val="Akapitzlist"/>
      </w:pPr>
      <w:bookmarkStart w:id="0" w:name="_GoBack"/>
      <w:bookmarkEnd w:id="0"/>
    </w:p>
    <w:p w:rsidR="00AB3690" w:rsidRDefault="00AB3690" w:rsidP="00AB3690">
      <w:pPr>
        <w:ind w:left="360"/>
      </w:pPr>
    </w:p>
    <w:p w:rsidR="00412C86" w:rsidRDefault="00412C86" w:rsidP="00C47986">
      <w:pPr>
        <w:rPr>
          <w:b/>
        </w:rPr>
      </w:pPr>
      <w:r>
        <w:rPr>
          <w:b/>
        </w:rPr>
        <w:t xml:space="preserve">Kazus nr </w:t>
      </w:r>
      <w:r w:rsidR="004752AB">
        <w:rPr>
          <w:b/>
        </w:rPr>
        <w:t>2</w:t>
      </w:r>
      <w:r>
        <w:rPr>
          <w:b/>
        </w:rPr>
        <w:t xml:space="preserve"> </w:t>
      </w:r>
    </w:p>
    <w:p w:rsidR="00571BA6" w:rsidRDefault="00571BA6" w:rsidP="00C47986">
      <w:pPr>
        <w:rPr>
          <w:b/>
        </w:rPr>
      </w:pPr>
    </w:p>
    <w:p w:rsidR="004752AB" w:rsidRPr="00571BA6" w:rsidRDefault="00571BA6" w:rsidP="004752AB">
      <w:r>
        <w:t xml:space="preserve">Franciszek M. jest dobrze zarabiającym przedsiębiorcą. Od kilku miesięcy wiele godzin w tygodniu spędza w kasynach. Jego żona Anna M. obawia się o  przyszłość rodziny, w szczególności dwojga małoletnich dzieci i z tego względu ma zamiar złożyć wniosek o ubezwłasnowolnienie męża. </w:t>
      </w:r>
    </w:p>
    <w:p w:rsidR="004B5187" w:rsidRPr="004B5187" w:rsidRDefault="004B5187" w:rsidP="004752AB">
      <w:pPr>
        <w:rPr>
          <w:b/>
        </w:rPr>
      </w:pPr>
    </w:p>
    <w:p w:rsidR="004B5187" w:rsidRPr="004B5187" w:rsidRDefault="004B5187" w:rsidP="004752AB">
      <w:pPr>
        <w:rPr>
          <w:b/>
        </w:rPr>
      </w:pPr>
      <w:r w:rsidRPr="004B5187">
        <w:rPr>
          <w:b/>
        </w:rPr>
        <w:t>Pytanie:</w:t>
      </w:r>
    </w:p>
    <w:p w:rsidR="004B5187" w:rsidRDefault="00571BA6" w:rsidP="00571BA6">
      <w:r>
        <w:t>Czy sąd powinien uwzględnić wniosek?</w:t>
      </w:r>
    </w:p>
    <w:p w:rsidR="007C6645" w:rsidRDefault="007C6645" w:rsidP="004B5187"/>
    <w:p w:rsidR="005D1CBA" w:rsidRDefault="005D1CBA" w:rsidP="004B5187"/>
    <w:p w:rsidR="005D1CBA" w:rsidRDefault="005D1CBA" w:rsidP="004B5187">
      <w:pPr>
        <w:rPr>
          <w:b/>
        </w:rPr>
      </w:pPr>
      <w:r w:rsidRPr="005D1CBA">
        <w:rPr>
          <w:b/>
        </w:rPr>
        <w:t>Kazus nr 3</w:t>
      </w:r>
    </w:p>
    <w:p w:rsidR="005D1CBA" w:rsidRDefault="005D1CBA" w:rsidP="004B5187">
      <w:pPr>
        <w:rPr>
          <w:b/>
        </w:rPr>
      </w:pPr>
    </w:p>
    <w:p w:rsidR="00571BA6" w:rsidRDefault="00275DA3" w:rsidP="004B5187">
      <w:r>
        <w:t xml:space="preserve">Albert G. </w:t>
      </w:r>
      <w:r w:rsidR="00814495">
        <w:t xml:space="preserve">od 30 lat </w:t>
      </w:r>
      <w:r>
        <w:t>prowadził jednoosobową działalność gospodarczą, polegającą na produkcji i sprzedaży płaszczy zimowych. Był właścicielem dwóch nieruchomości gruntowych zabudowanych budynkami mieszkalnymi</w:t>
      </w:r>
      <w:r w:rsidR="00814495">
        <w:t xml:space="preserve"> i</w:t>
      </w:r>
      <w:r>
        <w:t xml:space="preserve"> dwóch lokali mieszkalnych o powierzchni użytkowej przekraczającej 100 m</w:t>
      </w:r>
      <w:r>
        <w:rPr>
          <w:vertAlign w:val="superscript"/>
        </w:rPr>
        <w:t>2</w:t>
      </w:r>
      <w:r w:rsidR="00814495">
        <w:t xml:space="preserve">. Albert G. miał żonę Amandę i czworo dzieci. </w:t>
      </w:r>
      <w:r w:rsidR="00C7636C">
        <w:t xml:space="preserve">W dniu 12 stycznia 2018 r. </w:t>
      </w:r>
      <w:r>
        <w:t>Albert</w:t>
      </w:r>
      <w:r w:rsidR="00814495">
        <w:t xml:space="preserve">owi </w:t>
      </w:r>
      <w:r>
        <w:t xml:space="preserve">G. </w:t>
      </w:r>
      <w:r w:rsidR="00814495">
        <w:t>przydarzył się nieszczęśliwy wypadek, wskutek którego zmarł</w:t>
      </w:r>
      <w:r w:rsidR="008F18D0">
        <w:t>. W związku z tym, że zmarły Albert G. nie pozostawił po sobie testamentu, spadek po nim w drodze dziedziczenia ustawowego naby</w:t>
      </w:r>
      <w:r w:rsidR="00F473D5">
        <w:t>wają</w:t>
      </w:r>
      <w:r w:rsidR="008F18D0">
        <w:t xml:space="preserve"> jego żona i dzieci. </w:t>
      </w:r>
      <w:r w:rsidR="00F473D5">
        <w:t>Jednakże p</w:t>
      </w:r>
      <w:r w:rsidR="008F18D0">
        <w:t>o miesiącu od śmierci Alberta G. okazało się, że jego żona Amanda G. jest w 1</w:t>
      </w:r>
      <w:r w:rsidR="00F473D5">
        <w:t>0</w:t>
      </w:r>
      <w:r w:rsidR="008F18D0">
        <w:t xml:space="preserve"> tygodniu ciąży. </w:t>
      </w:r>
      <w:r w:rsidR="00F473D5">
        <w:t>Albert G. w chwili śmierci nie wiedział, że zostanie ojcem po raz piąty.</w:t>
      </w:r>
    </w:p>
    <w:p w:rsidR="00571BA6" w:rsidRDefault="00571BA6" w:rsidP="004B5187"/>
    <w:p w:rsidR="00177D83" w:rsidRDefault="00177D83" w:rsidP="004B5187">
      <w:pPr>
        <w:rPr>
          <w:b/>
        </w:rPr>
      </w:pPr>
      <w:r w:rsidRPr="00404074">
        <w:rPr>
          <w:b/>
        </w:rPr>
        <w:t>Pytani</w:t>
      </w:r>
      <w:r w:rsidR="0032331F">
        <w:rPr>
          <w:b/>
        </w:rPr>
        <w:t>e</w:t>
      </w:r>
      <w:r w:rsidRPr="00404074">
        <w:rPr>
          <w:b/>
        </w:rPr>
        <w:t>:</w:t>
      </w:r>
    </w:p>
    <w:p w:rsidR="00C76CEC" w:rsidRPr="00F473D5" w:rsidRDefault="00F473D5" w:rsidP="00F473D5">
      <w:r w:rsidRPr="00F473D5">
        <w:t xml:space="preserve">Czy </w:t>
      </w:r>
      <w:r w:rsidRPr="00F473D5">
        <w:rPr>
          <w:i/>
        </w:rPr>
        <w:t>nasciturus</w:t>
      </w:r>
      <w:r w:rsidRPr="00F473D5">
        <w:t xml:space="preserve"> </w:t>
      </w:r>
      <w:r w:rsidR="00295F18">
        <w:t>może dziedziczyć</w:t>
      </w:r>
      <w:r w:rsidRPr="00F473D5">
        <w:t xml:space="preserve"> po zmarłym ojcu?</w:t>
      </w:r>
    </w:p>
    <w:sectPr w:rsidR="00C76CEC" w:rsidRPr="00F473D5" w:rsidSect="003233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10" w:rsidRDefault="00355F10" w:rsidP="00823F62">
      <w:pPr>
        <w:spacing w:line="240" w:lineRule="auto"/>
      </w:pPr>
      <w:r>
        <w:separator/>
      </w:r>
    </w:p>
  </w:endnote>
  <w:endnote w:type="continuationSeparator" w:id="0">
    <w:p w:rsidR="00355F10" w:rsidRDefault="00355F10" w:rsidP="00823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10" w:rsidRDefault="00355F10" w:rsidP="00823F62">
      <w:pPr>
        <w:spacing w:line="240" w:lineRule="auto"/>
      </w:pPr>
      <w:r>
        <w:separator/>
      </w:r>
    </w:p>
  </w:footnote>
  <w:footnote w:type="continuationSeparator" w:id="0">
    <w:p w:rsidR="00355F10" w:rsidRDefault="00355F10" w:rsidP="00823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54AE"/>
    <w:multiLevelType w:val="hybridMultilevel"/>
    <w:tmpl w:val="762E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F5"/>
    <w:multiLevelType w:val="hybridMultilevel"/>
    <w:tmpl w:val="0A385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32B55"/>
    <w:multiLevelType w:val="hybridMultilevel"/>
    <w:tmpl w:val="FEC0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3F62"/>
    <w:multiLevelType w:val="hybridMultilevel"/>
    <w:tmpl w:val="07324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257C6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484F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6"/>
    <w:rsid w:val="00065246"/>
    <w:rsid w:val="00177D83"/>
    <w:rsid w:val="001D7A9B"/>
    <w:rsid w:val="001E22ED"/>
    <w:rsid w:val="0023731A"/>
    <w:rsid w:val="00275DA3"/>
    <w:rsid w:val="0029371F"/>
    <w:rsid w:val="00295F18"/>
    <w:rsid w:val="0032331F"/>
    <w:rsid w:val="00355F10"/>
    <w:rsid w:val="003618A1"/>
    <w:rsid w:val="003A181F"/>
    <w:rsid w:val="003E3487"/>
    <w:rsid w:val="00404074"/>
    <w:rsid w:val="00412C86"/>
    <w:rsid w:val="004416B3"/>
    <w:rsid w:val="004752AB"/>
    <w:rsid w:val="004B5187"/>
    <w:rsid w:val="004C11D2"/>
    <w:rsid w:val="00560824"/>
    <w:rsid w:val="00571BA6"/>
    <w:rsid w:val="005D1CBA"/>
    <w:rsid w:val="005F42AD"/>
    <w:rsid w:val="006311BE"/>
    <w:rsid w:val="007031CC"/>
    <w:rsid w:val="007C6645"/>
    <w:rsid w:val="007E1E2D"/>
    <w:rsid w:val="00814495"/>
    <w:rsid w:val="00823F62"/>
    <w:rsid w:val="008359A2"/>
    <w:rsid w:val="00841316"/>
    <w:rsid w:val="008F18D0"/>
    <w:rsid w:val="0090794E"/>
    <w:rsid w:val="009318EC"/>
    <w:rsid w:val="009851AB"/>
    <w:rsid w:val="00996AD6"/>
    <w:rsid w:val="009A0320"/>
    <w:rsid w:val="009A3295"/>
    <w:rsid w:val="009B57D6"/>
    <w:rsid w:val="00A3675A"/>
    <w:rsid w:val="00AB3690"/>
    <w:rsid w:val="00AF2E1D"/>
    <w:rsid w:val="00BE52D0"/>
    <w:rsid w:val="00BF6ED5"/>
    <w:rsid w:val="00C21915"/>
    <w:rsid w:val="00C256B9"/>
    <w:rsid w:val="00C47986"/>
    <w:rsid w:val="00C7636C"/>
    <w:rsid w:val="00C76CEC"/>
    <w:rsid w:val="00CD12CF"/>
    <w:rsid w:val="00D324D2"/>
    <w:rsid w:val="00D9745B"/>
    <w:rsid w:val="00DC31E6"/>
    <w:rsid w:val="00E110E2"/>
    <w:rsid w:val="00E71861"/>
    <w:rsid w:val="00E9759A"/>
    <w:rsid w:val="00EA12E7"/>
    <w:rsid w:val="00F473D5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035E-C8BC-4ACD-9440-6A23B4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8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F62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F62"/>
  </w:style>
  <w:style w:type="character" w:styleId="Odwoanieprzypisukocowego">
    <w:name w:val="endnote reference"/>
    <w:basedOn w:val="Domylnaczcionkaakapitu"/>
    <w:uiPriority w:val="99"/>
    <w:semiHidden/>
    <w:unhideWhenUsed/>
    <w:rsid w:val="0082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35</cp:revision>
  <dcterms:created xsi:type="dcterms:W3CDTF">2020-04-02T18:01:00Z</dcterms:created>
  <dcterms:modified xsi:type="dcterms:W3CDTF">2020-04-19T16:12:00Z</dcterms:modified>
</cp:coreProperties>
</file>