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83" w:rsidRDefault="00967F75">
      <w:r>
        <w:t>adw. Łukasz Stępkowski</w:t>
      </w:r>
    </w:p>
    <w:p w:rsidR="00967F75" w:rsidRDefault="00967F75">
      <w:r>
        <w:t>Katedra Prawa Międzynarodowego i Europejskiego</w:t>
      </w:r>
    </w:p>
    <w:p w:rsidR="00967F75" w:rsidRDefault="00506E73">
      <w:hyperlink r:id="rId5" w:history="1">
        <w:r w:rsidR="00967F75" w:rsidRPr="008D223D">
          <w:rPr>
            <w:rStyle w:val="Hipercze"/>
          </w:rPr>
          <w:t>lukasz.stepkowski@prawo.uni.wroc.pl</w:t>
        </w:r>
      </w:hyperlink>
    </w:p>
    <w:p w:rsidR="00967F75" w:rsidRDefault="00506E73">
      <w:hyperlink r:id="rId6" w:history="1">
        <w:r w:rsidR="00967F75" w:rsidRPr="008D223D">
          <w:rPr>
            <w:rStyle w:val="Hipercze"/>
          </w:rPr>
          <w:t>lukasz.stepkowski@uwr.edu.pl</w:t>
        </w:r>
      </w:hyperlink>
    </w:p>
    <w:p w:rsidR="00967F75" w:rsidRDefault="00967F75" w:rsidP="00967F75">
      <w:pPr>
        <w:jc w:val="right"/>
      </w:pPr>
      <w:r>
        <w:t>1 października 2016 roku</w:t>
      </w:r>
    </w:p>
    <w:p w:rsidR="00967F75" w:rsidRPr="00967F75" w:rsidRDefault="00967F75" w:rsidP="00967F75">
      <w:pPr>
        <w:rPr>
          <w:b/>
          <w:u w:val="single"/>
        </w:rPr>
      </w:pPr>
      <w:r w:rsidRPr="00967F75">
        <w:rPr>
          <w:b/>
          <w:u w:val="single"/>
        </w:rPr>
        <w:t>Sylabus : konwersatoria z przedmiotu „Międzynarodowe Prawo Inwestycyjne”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37"/>
      </w:tblGrid>
      <w:tr w:rsidR="00967F75" w:rsidRPr="00967F75" w:rsidTr="00711048">
        <w:tc>
          <w:tcPr>
            <w:tcW w:w="8537" w:type="dxa"/>
          </w:tcPr>
          <w:p w:rsidR="00967F75" w:rsidRPr="00967F75" w:rsidRDefault="00967F75" w:rsidP="00967F75">
            <w:pPr>
              <w:spacing w:after="160" w:line="259" w:lineRule="auto"/>
              <w:jc w:val="center"/>
              <w:rPr>
                <w:b/>
              </w:rPr>
            </w:pPr>
            <w:r w:rsidRPr="00967F75">
              <w:rPr>
                <w:b/>
              </w:rPr>
              <w:t>TREŚCI PROGRAMOWE: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53"/>
              <w:gridCol w:w="7758"/>
            </w:tblGrid>
            <w:tr w:rsidR="00967F75" w:rsidRPr="00967F75" w:rsidTr="00711048">
              <w:tc>
                <w:tcPr>
                  <w:tcW w:w="553" w:type="dxa"/>
                  <w:vAlign w:val="center"/>
                </w:tcPr>
                <w:p w:rsidR="00967F75" w:rsidRPr="00967F75" w:rsidRDefault="00967F75" w:rsidP="00967F75">
                  <w:pPr>
                    <w:spacing w:after="160" w:line="259" w:lineRule="auto"/>
                    <w:jc w:val="center"/>
                  </w:pPr>
                  <w:r w:rsidRPr="00967F75">
                    <w:t>1.</w:t>
                  </w:r>
                </w:p>
              </w:tc>
              <w:tc>
                <w:tcPr>
                  <w:tcW w:w="7758" w:type="dxa"/>
                </w:tcPr>
                <w:p w:rsidR="00967F75" w:rsidRPr="00967F75" w:rsidRDefault="00967F75" w:rsidP="00967F75">
                  <w:pPr>
                    <w:spacing w:after="160" w:line="259" w:lineRule="auto"/>
                    <w:jc w:val="center"/>
                    <w:rPr>
                      <w:b/>
                    </w:rPr>
                  </w:pPr>
                  <w:r w:rsidRPr="00967F75">
                    <w:t xml:space="preserve">Pojęcie międzynarodowego prawa inwestycyjnego i jego umiejscowienie w zbiorze norm prawa międzynarodowego, z uwzględnieniem prawa Unii Europejskiej i relacji do prawa krajowego </w:t>
                  </w:r>
                </w:p>
              </w:tc>
            </w:tr>
            <w:tr w:rsidR="00967F75" w:rsidRPr="00967F75" w:rsidTr="00711048">
              <w:tc>
                <w:tcPr>
                  <w:tcW w:w="553" w:type="dxa"/>
                  <w:vAlign w:val="center"/>
                </w:tcPr>
                <w:p w:rsidR="00967F75" w:rsidRPr="00967F75" w:rsidRDefault="00967F75" w:rsidP="00967F75">
                  <w:pPr>
                    <w:spacing w:after="160" w:line="259" w:lineRule="auto"/>
                    <w:jc w:val="center"/>
                  </w:pPr>
                  <w:r w:rsidRPr="00967F75">
                    <w:t>2.</w:t>
                  </w:r>
                </w:p>
              </w:tc>
              <w:tc>
                <w:tcPr>
                  <w:tcW w:w="7758" w:type="dxa"/>
                </w:tcPr>
                <w:p w:rsidR="00967F75" w:rsidRPr="00967F75" w:rsidRDefault="00967F75" w:rsidP="00967F75">
                  <w:pPr>
                    <w:spacing w:after="160" w:line="259" w:lineRule="auto"/>
                    <w:jc w:val="center"/>
                  </w:pPr>
                  <w:r w:rsidRPr="00967F75">
                    <w:t xml:space="preserve">Podmioty międzynarodowego prawa inwestycyjnego </w:t>
                  </w:r>
                </w:p>
              </w:tc>
            </w:tr>
            <w:tr w:rsidR="00967F75" w:rsidRPr="00967F75" w:rsidTr="00711048">
              <w:tc>
                <w:tcPr>
                  <w:tcW w:w="553" w:type="dxa"/>
                  <w:vAlign w:val="center"/>
                </w:tcPr>
                <w:p w:rsidR="00967F75" w:rsidRPr="00967F75" w:rsidRDefault="00967F75" w:rsidP="00967F75">
                  <w:pPr>
                    <w:spacing w:after="160" w:line="259" w:lineRule="auto"/>
                    <w:jc w:val="center"/>
                  </w:pPr>
                  <w:r w:rsidRPr="00967F75">
                    <w:t>3.</w:t>
                  </w:r>
                </w:p>
              </w:tc>
              <w:tc>
                <w:tcPr>
                  <w:tcW w:w="7758" w:type="dxa"/>
                </w:tcPr>
                <w:p w:rsidR="00967F75" w:rsidRPr="00967F75" w:rsidRDefault="00967F75" w:rsidP="00967F75">
                  <w:pPr>
                    <w:spacing w:after="160" w:line="259" w:lineRule="auto"/>
                    <w:jc w:val="center"/>
                  </w:pPr>
                  <w:r w:rsidRPr="00967F75">
                    <w:t xml:space="preserve">Źródła międzynarodowego prawa inwestycyjnego </w:t>
                  </w:r>
                </w:p>
              </w:tc>
            </w:tr>
            <w:tr w:rsidR="00967F75" w:rsidRPr="00967F75" w:rsidTr="00711048">
              <w:tc>
                <w:tcPr>
                  <w:tcW w:w="553" w:type="dxa"/>
                  <w:vAlign w:val="center"/>
                </w:tcPr>
                <w:p w:rsidR="00967F75" w:rsidRPr="00967F75" w:rsidRDefault="00967F75" w:rsidP="00967F75">
                  <w:pPr>
                    <w:spacing w:after="160" w:line="259" w:lineRule="auto"/>
                    <w:jc w:val="center"/>
                  </w:pPr>
                  <w:r w:rsidRPr="00967F75">
                    <w:t>4.</w:t>
                  </w:r>
                </w:p>
              </w:tc>
              <w:tc>
                <w:tcPr>
                  <w:tcW w:w="7758" w:type="dxa"/>
                </w:tcPr>
                <w:p w:rsidR="00967F75" w:rsidRPr="00967F75" w:rsidRDefault="00967F75" w:rsidP="00967F75">
                  <w:pPr>
                    <w:spacing w:after="160" w:line="259" w:lineRule="auto"/>
                    <w:jc w:val="center"/>
                  </w:pPr>
                  <w:r w:rsidRPr="00967F75">
                    <w:t xml:space="preserve">Pojęcie inwestycji w międzynarodowym prawie inwestycyjnym </w:t>
                  </w:r>
                </w:p>
              </w:tc>
            </w:tr>
            <w:tr w:rsidR="00967F75" w:rsidRPr="00967F75" w:rsidTr="00711048">
              <w:tc>
                <w:tcPr>
                  <w:tcW w:w="553" w:type="dxa"/>
                  <w:vAlign w:val="center"/>
                </w:tcPr>
                <w:p w:rsidR="00967F75" w:rsidRPr="00967F75" w:rsidRDefault="00967F75" w:rsidP="00967F75">
                  <w:pPr>
                    <w:spacing w:after="160" w:line="259" w:lineRule="auto"/>
                    <w:jc w:val="center"/>
                  </w:pPr>
                  <w:r w:rsidRPr="00967F75">
                    <w:t>5</w:t>
                  </w:r>
                </w:p>
              </w:tc>
              <w:tc>
                <w:tcPr>
                  <w:tcW w:w="7758" w:type="dxa"/>
                </w:tcPr>
                <w:p w:rsidR="00967F75" w:rsidRPr="00967F75" w:rsidRDefault="00967F75" w:rsidP="00967F75">
                  <w:pPr>
                    <w:spacing w:after="160" w:line="259" w:lineRule="auto"/>
                    <w:jc w:val="center"/>
                  </w:pPr>
                  <w:r w:rsidRPr="00967F75">
                    <w:t xml:space="preserve">Standardy materialno-prawne ochrony inwestycji </w:t>
                  </w:r>
                </w:p>
              </w:tc>
            </w:tr>
            <w:tr w:rsidR="00967F75" w:rsidRPr="00967F75" w:rsidTr="00711048">
              <w:tc>
                <w:tcPr>
                  <w:tcW w:w="553" w:type="dxa"/>
                  <w:vAlign w:val="center"/>
                </w:tcPr>
                <w:p w:rsidR="00967F75" w:rsidRPr="00967F75" w:rsidRDefault="00967F75" w:rsidP="00967F75">
                  <w:pPr>
                    <w:spacing w:after="160" w:line="259" w:lineRule="auto"/>
                    <w:jc w:val="center"/>
                  </w:pPr>
                  <w:r w:rsidRPr="00967F75">
                    <w:t>6</w:t>
                  </w:r>
                </w:p>
              </w:tc>
              <w:tc>
                <w:tcPr>
                  <w:tcW w:w="7758" w:type="dxa"/>
                </w:tcPr>
                <w:p w:rsidR="00967F75" w:rsidRPr="00967F75" w:rsidRDefault="00967F75" w:rsidP="00967F75">
                  <w:pPr>
                    <w:spacing w:after="160" w:line="259" w:lineRule="auto"/>
                    <w:jc w:val="center"/>
                  </w:pPr>
                  <w:r w:rsidRPr="00967F75">
                    <w:t xml:space="preserve">Pojęcie, dopuszczalność, warunki i efekty wywłaszczenia w międzynarodowym prawie inwestycyjnym oraz inne przypadki ingerencji w inwestycję </w:t>
                  </w:r>
                </w:p>
              </w:tc>
            </w:tr>
            <w:tr w:rsidR="00967F75" w:rsidRPr="00967F75" w:rsidTr="00711048">
              <w:tc>
                <w:tcPr>
                  <w:tcW w:w="553" w:type="dxa"/>
                  <w:vAlign w:val="center"/>
                </w:tcPr>
                <w:p w:rsidR="00967F75" w:rsidRPr="00967F75" w:rsidRDefault="00967F75" w:rsidP="00967F75">
                  <w:pPr>
                    <w:spacing w:after="160" w:line="259" w:lineRule="auto"/>
                    <w:jc w:val="center"/>
                  </w:pPr>
                  <w:r w:rsidRPr="00967F75">
                    <w:t>7</w:t>
                  </w:r>
                </w:p>
              </w:tc>
              <w:tc>
                <w:tcPr>
                  <w:tcW w:w="7758" w:type="dxa"/>
                </w:tcPr>
                <w:p w:rsidR="00967F75" w:rsidRPr="00967F75" w:rsidRDefault="00967F75" w:rsidP="00967F75">
                  <w:pPr>
                    <w:spacing w:after="160" w:line="259" w:lineRule="auto"/>
                    <w:jc w:val="center"/>
                  </w:pPr>
                  <w:r w:rsidRPr="00967F75">
                    <w:t xml:space="preserve">Dochodzenie roszczeń w międzynarodowym prawie inwestycyjnym – reżimy i reguły odpowiedzialności </w:t>
                  </w:r>
                </w:p>
              </w:tc>
            </w:tr>
            <w:tr w:rsidR="00967F75" w:rsidRPr="00967F75" w:rsidTr="00711048">
              <w:tc>
                <w:tcPr>
                  <w:tcW w:w="553" w:type="dxa"/>
                  <w:vAlign w:val="center"/>
                </w:tcPr>
                <w:p w:rsidR="00967F75" w:rsidRPr="00967F75" w:rsidRDefault="00967F75" w:rsidP="00967F75">
                  <w:pPr>
                    <w:spacing w:after="160" w:line="259" w:lineRule="auto"/>
                    <w:jc w:val="center"/>
                  </w:pPr>
                  <w:r w:rsidRPr="00967F75">
                    <w:t>8</w:t>
                  </w:r>
                </w:p>
              </w:tc>
              <w:tc>
                <w:tcPr>
                  <w:tcW w:w="7758" w:type="dxa"/>
                </w:tcPr>
                <w:p w:rsidR="00967F75" w:rsidRPr="00967F75" w:rsidRDefault="00967F75" w:rsidP="00436AEC">
                  <w:pPr>
                    <w:spacing w:after="160" w:line="259" w:lineRule="auto"/>
                    <w:jc w:val="center"/>
                  </w:pPr>
                  <w:r w:rsidRPr="00967F75">
                    <w:t xml:space="preserve">Dochodzenie roszczeń w międzynarodowym prawie inwestycyjnym – organy udzielające ochrony prawnej i ich właściwość  </w:t>
                  </w:r>
                </w:p>
              </w:tc>
            </w:tr>
            <w:tr w:rsidR="00967F75" w:rsidRPr="00967F75" w:rsidTr="00711048">
              <w:tc>
                <w:tcPr>
                  <w:tcW w:w="553" w:type="dxa"/>
                  <w:vAlign w:val="center"/>
                </w:tcPr>
                <w:p w:rsidR="00967F75" w:rsidRPr="00967F75" w:rsidRDefault="00967F75" w:rsidP="00967F75">
                  <w:pPr>
                    <w:spacing w:after="160" w:line="259" w:lineRule="auto"/>
                    <w:jc w:val="center"/>
                  </w:pPr>
                  <w:r w:rsidRPr="00967F75">
                    <w:t>9</w:t>
                  </w:r>
                </w:p>
              </w:tc>
              <w:tc>
                <w:tcPr>
                  <w:tcW w:w="7758" w:type="dxa"/>
                </w:tcPr>
                <w:p w:rsidR="00967F75" w:rsidRPr="00967F75" w:rsidRDefault="00967F75" w:rsidP="00436AEC">
                  <w:pPr>
                    <w:spacing w:after="160" w:line="259" w:lineRule="auto"/>
                    <w:jc w:val="center"/>
                  </w:pPr>
                  <w:r w:rsidRPr="00967F75">
                    <w:t xml:space="preserve">Dochodzenie roszczeń w międzynarodowym prawie inwestycyjnym –  roszczenia prawne podmiotów tego prawa, orzekanie względem tych roszczeń i egzekucja orzeczeń </w:t>
                  </w:r>
                </w:p>
              </w:tc>
            </w:tr>
          </w:tbl>
          <w:p w:rsidR="00967F75" w:rsidRPr="00967F75" w:rsidRDefault="00967F75" w:rsidP="00967F75">
            <w:pPr>
              <w:spacing w:after="160" w:line="259" w:lineRule="auto"/>
              <w:jc w:val="center"/>
            </w:pPr>
          </w:p>
        </w:tc>
      </w:tr>
      <w:tr w:rsidR="00967F75" w:rsidRPr="00967F75" w:rsidTr="00711048">
        <w:tc>
          <w:tcPr>
            <w:tcW w:w="8537" w:type="dxa"/>
          </w:tcPr>
          <w:p w:rsidR="00967F75" w:rsidRDefault="00436AEC" w:rsidP="00967F75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ZALECANA LITERATURA</w:t>
            </w:r>
          </w:p>
          <w:p w:rsidR="00436AEC" w:rsidRPr="00967F75" w:rsidRDefault="00436AEC" w:rsidP="00436AE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(osoba studiująca może korzystać z dowolnej literatury, przy założeniu, że pozna treści programowe)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60"/>
              <w:gridCol w:w="7551"/>
            </w:tblGrid>
            <w:tr w:rsidR="00967F75" w:rsidRPr="00967F75" w:rsidTr="00711048">
              <w:tc>
                <w:tcPr>
                  <w:tcW w:w="8311" w:type="dxa"/>
                  <w:gridSpan w:val="2"/>
                </w:tcPr>
                <w:p w:rsidR="00967F75" w:rsidRPr="00967F75" w:rsidRDefault="00967F75" w:rsidP="00967F75">
                  <w:pPr>
                    <w:spacing w:after="160" w:line="259" w:lineRule="auto"/>
                    <w:jc w:val="center"/>
                  </w:pPr>
                  <w:r w:rsidRPr="00967F75">
                    <w:rPr>
                      <w:b/>
                    </w:rPr>
                    <w:t>Literatura Podstawowa:</w:t>
                  </w:r>
                </w:p>
              </w:tc>
            </w:tr>
            <w:tr w:rsidR="00967F75" w:rsidRPr="00967F75" w:rsidTr="00711048">
              <w:tc>
                <w:tcPr>
                  <w:tcW w:w="760" w:type="dxa"/>
                  <w:vAlign w:val="center"/>
                </w:tcPr>
                <w:p w:rsidR="00967F75" w:rsidRPr="00967F75" w:rsidRDefault="00967F75" w:rsidP="00967F75">
                  <w:pPr>
                    <w:spacing w:after="160" w:line="259" w:lineRule="auto"/>
                    <w:jc w:val="center"/>
                  </w:pPr>
                  <w:r w:rsidRPr="00967F75">
                    <w:t>1</w:t>
                  </w:r>
                </w:p>
              </w:tc>
              <w:tc>
                <w:tcPr>
                  <w:tcW w:w="7551" w:type="dxa"/>
                </w:tcPr>
                <w:p w:rsidR="00967F75" w:rsidRPr="00967F75" w:rsidRDefault="00967F75" w:rsidP="00967F75">
                  <w:pPr>
                    <w:spacing w:after="160" w:line="259" w:lineRule="auto"/>
                    <w:jc w:val="center"/>
                    <w:rPr>
                      <w:b/>
                      <w:bCs/>
                    </w:rPr>
                  </w:pPr>
                  <w:r w:rsidRPr="00967F75">
                    <w:rPr>
                      <w:b/>
                      <w:bCs/>
                    </w:rPr>
                    <w:t>M.</w:t>
                  </w:r>
                  <w:r w:rsidR="00436AEC">
                    <w:rPr>
                      <w:b/>
                      <w:bCs/>
                    </w:rPr>
                    <w:t xml:space="preserve"> </w:t>
                  </w:r>
                  <w:r w:rsidRPr="00967F75">
                    <w:rPr>
                      <w:b/>
                      <w:bCs/>
                    </w:rPr>
                    <w:t>Jeżewski, Międzynarodowe Prawo Inwestycyjne, Warszawa 2011</w:t>
                  </w:r>
                </w:p>
              </w:tc>
            </w:tr>
            <w:tr w:rsidR="00967F75" w:rsidRPr="00967F75" w:rsidTr="00711048">
              <w:tc>
                <w:tcPr>
                  <w:tcW w:w="760" w:type="dxa"/>
                  <w:vAlign w:val="center"/>
                </w:tcPr>
                <w:p w:rsidR="00967F75" w:rsidRPr="00967F75" w:rsidRDefault="00967F75" w:rsidP="00967F75">
                  <w:pPr>
                    <w:spacing w:after="160" w:line="259" w:lineRule="auto"/>
                    <w:jc w:val="center"/>
                  </w:pPr>
                  <w:r w:rsidRPr="00967F75">
                    <w:t>2</w:t>
                  </w:r>
                </w:p>
              </w:tc>
              <w:tc>
                <w:tcPr>
                  <w:tcW w:w="7551" w:type="dxa"/>
                </w:tcPr>
                <w:p w:rsidR="00967F75" w:rsidRPr="00967F75" w:rsidRDefault="00967F75" w:rsidP="00967F75">
                  <w:pPr>
                    <w:spacing w:after="160" w:line="259" w:lineRule="auto"/>
                    <w:jc w:val="center"/>
                    <w:rPr>
                      <w:b/>
                    </w:rPr>
                  </w:pPr>
                  <w:r w:rsidRPr="00967F75">
                    <w:rPr>
                      <w:b/>
                    </w:rPr>
                    <w:t xml:space="preserve">A. </w:t>
                  </w:r>
                  <w:proofErr w:type="spellStart"/>
                  <w:r w:rsidRPr="00967F75">
                    <w:rPr>
                      <w:b/>
                    </w:rPr>
                    <w:t>Belohlavek</w:t>
                  </w:r>
                  <w:proofErr w:type="spellEnd"/>
                  <w:r w:rsidRPr="00967F75">
                    <w:rPr>
                      <w:b/>
                    </w:rPr>
                    <w:t>, Ochrona Bezpośrednich Inwestycji Zagranicznych w UE, Gliwice 2011</w:t>
                  </w:r>
                </w:p>
              </w:tc>
            </w:tr>
            <w:tr w:rsidR="00967F75" w:rsidRPr="00967F75" w:rsidTr="00711048">
              <w:tc>
                <w:tcPr>
                  <w:tcW w:w="8311" w:type="dxa"/>
                  <w:gridSpan w:val="2"/>
                </w:tcPr>
                <w:p w:rsidR="00967F75" w:rsidRPr="00967F75" w:rsidRDefault="00967F75" w:rsidP="00967F75">
                  <w:pPr>
                    <w:spacing w:after="160" w:line="259" w:lineRule="auto"/>
                    <w:jc w:val="center"/>
                  </w:pPr>
                  <w:r w:rsidRPr="00967F75">
                    <w:rPr>
                      <w:b/>
                    </w:rPr>
                    <w:t>Literatura Uzupełniająca:</w:t>
                  </w:r>
                </w:p>
              </w:tc>
            </w:tr>
            <w:tr w:rsidR="00967F75" w:rsidRPr="00967F75" w:rsidTr="00711048">
              <w:tc>
                <w:tcPr>
                  <w:tcW w:w="760" w:type="dxa"/>
                  <w:vAlign w:val="center"/>
                </w:tcPr>
                <w:p w:rsidR="00967F75" w:rsidRPr="00967F75" w:rsidRDefault="00967F75" w:rsidP="00967F75">
                  <w:pPr>
                    <w:spacing w:after="160" w:line="259" w:lineRule="auto"/>
                    <w:jc w:val="center"/>
                  </w:pPr>
                  <w:r w:rsidRPr="00967F75">
                    <w:t>1</w:t>
                  </w:r>
                </w:p>
              </w:tc>
              <w:tc>
                <w:tcPr>
                  <w:tcW w:w="7551" w:type="dxa"/>
                </w:tcPr>
                <w:p w:rsidR="00967F75" w:rsidRPr="00967F75" w:rsidRDefault="00967F75" w:rsidP="00967F75">
                  <w:pPr>
                    <w:numPr>
                      <w:ilvl w:val="0"/>
                      <w:numId w:val="3"/>
                    </w:numPr>
                    <w:spacing w:after="160" w:line="259" w:lineRule="auto"/>
                    <w:jc w:val="center"/>
                    <w:rPr>
                      <w:bCs/>
                    </w:rPr>
                  </w:pPr>
                  <w:proofErr w:type="spellStart"/>
                  <w:r w:rsidRPr="00967F75">
                    <w:rPr>
                      <w:bCs/>
                    </w:rPr>
                    <w:t>Belohlavek</w:t>
                  </w:r>
                  <w:proofErr w:type="spellEnd"/>
                  <w:r w:rsidRPr="00967F75">
                    <w:rPr>
                      <w:bCs/>
                    </w:rPr>
                    <w:t>, Międzynarodowa Ochrona Prawna Inwestycji w Energetyce, Warszawa 2011</w:t>
                  </w:r>
                </w:p>
              </w:tc>
            </w:tr>
            <w:tr w:rsidR="00967F75" w:rsidRPr="00967F75" w:rsidTr="00711048">
              <w:tc>
                <w:tcPr>
                  <w:tcW w:w="760" w:type="dxa"/>
                  <w:vAlign w:val="center"/>
                </w:tcPr>
                <w:p w:rsidR="00967F75" w:rsidRPr="00967F75" w:rsidRDefault="00967F75" w:rsidP="00967F75">
                  <w:pPr>
                    <w:spacing w:after="160" w:line="259" w:lineRule="auto"/>
                    <w:jc w:val="center"/>
                  </w:pPr>
                  <w:r w:rsidRPr="00967F75">
                    <w:lastRenderedPageBreak/>
                    <w:t>2</w:t>
                  </w:r>
                </w:p>
              </w:tc>
              <w:tc>
                <w:tcPr>
                  <w:tcW w:w="7551" w:type="dxa"/>
                </w:tcPr>
                <w:p w:rsidR="00967F75" w:rsidRPr="00967F75" w:rsidRDefault="00967F75" w:rsidP="00967F75">
                  <w:pPr>
                    <w:spacing w:after="160" w:line="259" w:lineRule="auto"/>
                    <w:jc w:val="center"/>
                    <w:rPr>
                      <w:bCs/>
                      <w:lang w:val="en-US"/>
                    </w:rPr>
                  </w:pPr>
                  <w:r w:rsidRPr="00967F75">
                    <w:rPr>
                      <w:bCs/>
                      <w:lang w:val="en-US"/>
                    </w:rPr>
                    <w:t xml:space="preserve">R. </w:t>
                  </w:r>
                  <w:proofErr w:type="spellStart"/>
                  <w:r w:rsidRPr="00967F75">
                    <w:rPr>
                      <w:bCs/>
                      <w:lang w:val="en-US"/>
                    </w:rPr>
                    <w:t>Dolzer</w:t>
                  </w:r>
                  <w:proofErr w:type="spellEnd"/>
                  <w:r w:rsidRPr="00967F75">
                    <w:rPr>
                      <w:bCs/>
                      <w:lang w:val="en-US"/>
                    </w:rPr>
                    <w:t xml:space="preserve">, C. </w:t>
                  </w:r>
                  <w:proofErr w:type="spellStart"/>
                  <w:r w:rsidRPr="00967F75">
                    <w:rPr>
                      <w:bCs/>
                      <w:lang w:val="en-US"/>
                    </w:rPr>
                    <w:t>Schreuer</w:t>
                  </w:r>
                  <w:proofErr w:type="spellEnd"/>
                  <w:r w:rsidRPr="00967F75">
                    <w:rPr>
                      <w:bCs/>
                      <w:lang w:val="en-US"/>
                    </w:rPr>
                    <w:t>, Principles of International Investment Law, Cambridge 2008</w:t>
                  </w:r>
                </w:p>
              </w:tc>
            </w:tr>
            <w:tr w:rsidR="00967F75" w:rsidRPr="00967F75" w:rsidTr="00711048">
              <w:tc>
                <w:tcPr>
                  <w:tcW w:w="760" w:type="dxa"/>
                  <w:vAlign w:val="center"/>
                </w:tcPr>
                <w:p w:rsidR="00967F75" w:rsidRPr="00967F75" w:rsidRDefault="00967F75" w:rsidP="00967F75">
                  <w:pPr>
                    <w:spacing w:after="160" w:line="259" w:lineRule="auto"/>
                    <w:jc w:val="center"/>
                  </w:pPr>
                  <w:r w:rsidRPr="00967F75">
                    <w:t>3</w:t>
                  </w:r>
                </w:p>
              </w:tc>
              <w:tc>
                <w:tcPr>
                  <w:tcW w:w="7551" w:type="dxa"/>
                </w:tcPr>
                <w:p w:rsidR="00967F75" w:rsidRPr="00967F75" w:rsidRDefault="00967F75" w:rsidP="00967F75">
                  <w:pPr>
                    <w:spacing w:after="160" w:line="259" w:lineRule="auto"/>
                    <w:jc w:val="center"/>
                    <w:rPr>
                      <w:bCs/>
                      <w:lang w:val="en-US"/>
                    </w:rPr>
                  </w:pPr>
                  <w:r w:rsidRPr="00967F75">
                    <w:rPr>
                      <w:bCs/>
                      <w:lang w:val="en-US"/>
                    </w:rPr>
                    <w:t xml:space="preserve">M. </w:t>
                  </w:r>
                  <w:proofErr w:type="spellStart"/>
                  <w:r w:rsidRPr="00967F75">
                    <w:rPr>
                      <w:bCs/>
                      <w:lang w:val="en-US"/>
                    </w:rPr>
                    <w:t>Sornarajah</w:t>
                  </w:r>
                  <w:proofErr w:type="spellEnd"/>
                  <w:r w:rsidRPr="00967F75">
                    <w:rPr>
                      <w:bCs/>
                      <w:lang w:val="en-US"/>
                    </w:rPr>
                    <w:t>, The International Law on Foreign Investment, Cambridge 2004</w:t>
                  </w:r>
                </w:p>
              </w:tc>
            </w:tr>
            <w:tr w:rsidR="00967F75" w:rsidRPr="00967F75" w:rsidTr="00711048">
              <w:tc>
                <w:tcPr>
                  <w:tcW w:w="760" w:type="dxa"/>
                  <w:vAlign w:val="center"/>
                </w:tcPr>
                <w:p w:rsidR="00967F75" w:rsidRPr="00967F75" w:rsidRDefault="00967F75" w:rsidP="00967F75">
                  <w:pPr>
                    <w:spacing w:after="160" w:line="259" w:lineRule="auto"/>
                    <w:jc w:val="center"/>
                  </w:pPr>
                  <w:r w:rsidRPr="00967F75">
                    <w:t>4</w:t>
                  </w:r>
                </w:p>
              </w:tc>
              <w:tc>
                <w:tcPr>
                  <w:tcW w:w="7551" w:type="dxa"/>
                </w:tcPr>
                <w:p w:rsidR="00967F75" w:rsidRPr="00967F75" w:rsidRDefault="00967F75" w:rsidP="00967F75">
                  <w:pPr>
                    <w:spacing w:after="160" w:line="259" w:lineRule="auto"/>
                    <w:jc w:val="center"/>
                    <w:rPr>
                      <w:bCs/>
                      <w:lang w:val="en-US"/>
                    </w:rPr>
                  </w:pPr>
                  <w:r w:rsidRPr="00967F75">
                    <w:rPr>
                      <w:bCs/>
                      <w:lang w:val="en-US"/>
                    </w:rPr>
                    <w:t>Z. Douglas, The International Law of Investment Claims, Cambridge 2009</w:t>
                  </w:r>
                </w:p>
              </w:tc>
            </w:tr>
          </w:tbl>
          <w:p w:rsidR="00967F75" w:rsidRPr="00967F75" w:rsidRDefault="00967F75" w:rsidP="00967F75">
            <w:pPr>
              <w:spacing w:after="160" w:line="259" w:lineRule="auto"/>
              <w:jc w:val="center"/>
              <w:rPr>
                <w:lang w:val="en-US"/>
              </w:rPr>
            </w:pPr>
          </w:p>
        </w:tc>
      </w:tr>
      <w:tr w:rsidR="00967F75" w:rsidRPr="00967F75" w:rsidTr="00711048">
        <w:tc>
          <w:tcPr>
            <w:tcW w:w="8537" w:type="dxa"/>
          </w:tcPr>
          <w:p w:rsidR="00967F75" w:rsidRPr="00967F75" w:rsidRDefault="00967F75" w:rsidP="00967F75">
            <w:pPr>
              <w:spacing w:after="160" w:line="259" w:lineRule="auto"/>
              <w:jc w:val="center"/>
              <w:rPr>
                <w:b/>
              </w:rPr>
            </w:pPr>
            <w:r w:rsidRPr="00967F75">
              <w:rPr>
                <w:b/>
              </w:rPr>
              <w:lastRenderedPageBreak/>
              <w:t>Forma zaliczenia poszczególnych komponentów przedmiotu/modułu, sposób</w:t>
            </w:r>
          </w:p>
          <w:p w:rsidR="00967F75" w:rsidRPr="00967F75" w:rsidRDefault="00967F75" w:rsidP="00967F75">
            <w:pPr>
              <w:spacing w:after="160" w:line="259" w:lineRule="auto"/>
              <w:jc w:val="center"/>
              <w:rPr>
                <w:b/>
              </w:rPr>
            </w:pPr>
            <w:r w:rsidRPr="00967F75">
              <w:rPr>
                <w:b/>
              </w:rPr>
              <w:t>sprawdzenia osiągnięcia zamierzonych efektów kształcenia:</w:t>
            </w:r>
          </w:p>
          <w:p w:rsidR="00967F75" w:rsidRDefault="00967F75" w:rsidP="00967F75">
            <w:pPr>
              <w:spacing w:after="160" w:line="259" w:lineRule="auto"/>
            </w:pPr>
            <w:r w:rsidRPr="00967F75">
              <w:t>Konwersatorium: praca zaliczeniowa</w:t>
            </w:r>
            <w:r w:rsidR="00436AEC">
              <w:t xml:space="preserve"> (praca pisemna albo prezentacja)</w:t>
            </w:r>
            <w:r w:rsidRPr="00967F75">
              <w:t>, obecność</w:t>
            </w:r>
            <w:r w:rsidR="00436AEC">
              <w:t>, aktywność na zajęciach</w:t>
            </w:r>
          </w:p>
          <w:p w:rsidR="00967F75" w:rsidRDefault="00967F75" w:rsidP="00967F75">
            <w:pPr>
              <w:spacing w:after="160" w:line="259" w:lineRule="auto"/>
              <w:jc w:val="center"/>
              <w:rPr>
                <w:b/>
              </w:rPr>
            </w:pPr>
            <w:r w:rsidRPr="00967F75">
              <w:rPr>
                <w:b/>
              </w:rPr>
              <w:t>Konsultacje</w:t>
            </w:r>
          </w:p>
          <w:p w:rsidR="00967F75" w:rsidRDefault="00506E73" w:rsidP="00967F75">
            <w:pPr>
              <w:spacing w:after="160" w:line="259" w:lineRule="auto"/>
            </w:pPr>
            <w:r>
              <w:t>Pokój 219</w:t>
            </w:r>
            <w:bookmarkStart w:id="0" w:name="_GoBack"/>
            <w:bookmarkEnd w:id="0"/>
            <w:r w:rsidR="00967F75">
              <w:t>, budynek A</w:t>
            </w:r>
          </w:p>
          <w:p w:rsidR="00967F75" w:rsidRDefault="00967F75" w:rsidP="00967F75">
            <w:pPr>
              <w:spacing w:after="160" w:line="259" w:lineRule="auto"/>
            </w:pPr>
            <w:r>
              <w:t>Wtorek, godzina 9:30-11.30</w:t>
            </w:r>
          </w:p>
          <w:p w:rsidR="00436AEC" w:rsidRPr="00436AEC" w:rsidRDefault="00436AEC" w:rsidP="00436AEC">
            <w:pPr>
              <w:spacing w:after="160" w:line="259" w:lineRule="auto"/>
              <w:jc w:val="both"/>
            </w:pPr>
            <w:r>
              <w:t xml:space="preserve">Uprzejmie proszę o wysłanie mi maila przed przyjściem na konsultacje. </w:t>
            </w:r>
            <w:r w:rsidRPr="00436AEC">
              <w:t>Osoby umówione mają pierwszeństwo na dyżurze.</w:t>
            </w:r>
          </w:p>
          <w:p w:rsidR="00436AEC" w:rsidRDefault="00436AEC" w:rsidP="00436AEC">
            <w:pPr>
              <w:spacing w:after="160" w:line="259" w:lineRule="auto"/>
              <w:jc w:val="center"/>
              <w:rPr>
                <w:b/>
              </w:rPr>
            </w:pPr>
            <w:r w:rsidRPr="00436AEC">
              <w:rPr>
                <w:b/>
              </w:rPr>
              <w:t>Varia</w:t>
            </w:r>
          </w:p>
          <w:p w:rsidR="00436AEC" w:rsidRDefault="00436AEC" w:rsidP="00436AEC">
            <w:pPr>
              <w:spacing w:after="160" w:line="259" w:lineRule="auto"/>
              <w:jc w:val="both"/>
            </w:pPr>
            <w:r>
              <w:t>Do przepisywania ocen właściwy jest Dziekan Wydziału Prawa, Administracji i Ekonomii, a nie prowadzący przedmiot.</w:t>
            </w:r>
          </w:p>
          <w:p w:rsidR="00436AEC" w:rsidRDefault="00436AEC" w:rsidP="00436AEC">
            <w:pPr>
              <w:spacing w:after="160" w:line="259" w:lineRule="auto"/>
              <w:jc w:val="both"/>
            </w:pPr>
            <w:r>
              <w:t>Osoby posiadające zgody na eksternistyczne zaliczenie ćwiczeń powinny niezwłocznie przesłać prowadzącemu skan swojej decyzji. Osoby te mogą zaliczyć przedmiot w dowolnym momencie przed zamknięciem protokołu, na zajęciach lub na konsultacjach.</w:t>
            </w:r>
          </w:p>
          <w:p w:rsidR="00436AEC" w:rsidRPr="00436AEC" w:rsidRDefault="00436AEC" w:rsidP="00436AEC">
            <w:pPr>
              <w:spacing w:after="160" w:line="259" w:lineRule="auto"/>
              <w:jc w:val="both"/>
            </w:pPr>
            <w:r>
              <w:t>W razie nieobecności na zajęciach, prowadzący będzie oczekiwać odpowiedzi na pytanie dodatkowe na następnych zajęciach. Nieobecność z powodów medycznych nie wymaga odpowiedzi na następnych zajęciach.</w:t>
            </w:r>
          </w:p>
        </w:tc>
      </w:tr>
    </w:tbl>
    <w:p w:rsidR="00967F75" w:rsidRDefault="00967F75" w:rsidP="00967F75"/>
    <w:p w:rsidR="00967F75" w:rsidRDefault="00967F75" w:rsidP="00967F75"/>
    <w:sectPr w:rsidR="00967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6622F"/>
    <w:multiLevelType w:val="hybridMultilevel"/>
    <w:tmpl w:val="7AF2FF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02BAD"/>
    <w:multiLevelType w:val="hybridMultilevel"/>
    <w:tmpl w:val="1BA29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33BD3"/>
    <w:multiLevelType w:val="hybridMultilevel"/>
    <w:tmpl w:val="8822F36C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75"/>
    <w:rsid w:val="00436AEC"/>
    <w:rsid w:val="00506E73"/>
    <w:rsid w:val="00721D83"/>
    <w:rsid w:val="00773D04"/>
    <w:rsid w:val="0096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970D0-1C25-4309-B08C-D82D5246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7F7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6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67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F75"/>
    <w:pPr>
      <w:spacing w:after="200" w:line="240" w:lineRule="auto"/>
      <w:jc w:val="both"/>
    </w:pPr>
    <w:rPr>
      <w:rFonts w:eastAsiaTheme="minorEastAsia" w:cstheme="minorBidi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F75"/>
    <w:rPr>
      <w:rFonts w:eastAsiaTheme="minorEastAsia" w:cstheme="minorBidi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F7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F75"/>
    <w:pPr>
      <w:spacing w:after="160"/>
      <w:jc w:val="left"/>
    </w:pPr>
    <w:rPr>
      <w:rFonts w:eastAsiaTheme="minorHAnsi"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F75"/>
    <w:rPr>
      <w:rFonts w:eastAsiaTheme="minorEastAsia" w:cstheme="minorBidi"/>
      <w:b/>
      <w:bCs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asz.stepkowski@uwr.edu.pl" TargetMode="External"/><Relationship Id="rId5" Type="http://schemas.openxmlformats.org/officeDocument/2006/relationships/hyperlink" Target="mailto:lukasz.stepkowski@prawo.uni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436</Words>
  <Characters>2466</Characters>
  <Application>Microsoft Office Word</Application>
  <DocSecurity>0</DocSecurity>
  <Lines>53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Stępkowski</dc:creator>
  <cp:keywords/>
  <dc:description/>
  <cp:lastModifiedBy>Łukasz Stępkowski</cp:lastModifiedBy>
  <cp:revision>2</cp:revision>
  <dcterms:created xsi:type="dcterms:W3CDTF">2016-10-02T19:09:00Z</dcterms:created>
  <dcterms:modified xsi:type="dcterms:W3CDTF">2016-10-04T21:58:00Z</dcterms:modified>
</cp:coreProperties>
</file>