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BE" w:rsidRPr="0081724D" w:rsidRDefault="001F50BE" w:rsidP="001F50BE">
      <w:pPr>
        <w:jc w:val="both"/>
        <w:rPr>
          <w:rFonts w:ascii="Times New Roman" w:hAnsi="Times New Roman"/>
          <w:sz w:val="24"/>
          <w:szCs w:val="24"/>
        </w:rPr>
      </w:pPr>
      <w:r w:rsidRPr="0081724D">
        <w:rPr>
          <w:rFonts w:ascii="Times New Roman" w:hAnsi="Times New Roman"/>
          <w:b/>
          <w:sz w:val="28"/>
          <w:szCs w:val="28"/>
        </w:rPr>
        <w:t>OPIS PRZEDMIOTU / MODUŁU KSZTAŁCENIA – SYLABUS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283"/>
        <w:gridCol w:w="2752"/>
      </w:tblGrid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Łacińska terminologia dla prawników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Nazwa przedmiotu/modułu w języku angielskim: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Latin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terminology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lawyers</w:t>
            </w:r>
            <w:proofErr w:type="spellEnd"/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Jednostka prowadząca przedmiot: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Instytut Historii Państwa i Prawa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Kod przedmiotu/modułu:</w:t>
            </w:r>
          </w:p>
          <w:p w:rsidR="001F50BE" w:rsidRPr="00241253" w:rsidRDefault="00241253" w:rsidP="00241253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25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23-PR-ZM-S1-Łtdp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Rodzaj przedmiotu/modułu: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Obowiązkowy 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Prawo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Magisterskie 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Rok studiów: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Semestr: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Zimowy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Forma zajęć i liczba godzin:</w:t>
            </w:r>
          </w:p>
          <w:p w:rsidR="001F50BE" w:rsidRPr="0081724D" w:rsidRDefault="00FD7A47" w:rsidP="00241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</w:t>
            </w:r>
            <w:r w:rsidR="002412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F50BE" w:rsidRPr="0081724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</w:p>
          <w:p w:rsidR="001F50BE" w:rsidRDefault="00DE1D61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01223">
              <w:rPr>
                <w:rFonts w:ascii="Times New Roman" w:hAnsi="Times New Roman"/>
                <w:sz w:val="24"/>
                <w:szCs w:val="24"/>
              </w:rPr>
              <w:t>r Aleksandra Kaczmarczyk</w:t>
            </w:r>
          </w:p>
          <w:p w:rsidR="00E01223" w:rsidRPr="0081724D" w:rsidRDefault="00E01223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Cele przedmiotu: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Celem przedmiotu jest zapoznanie studentów z podstawowymi pojęciami, zwrotami i sentencjami łacińskimi stosowanymi we współczesnym dyskursie prawniczym, a także istotnymi z punktu widzenia historycznego rozwoju prawa.</w:t>
            </w:r>
          </w:p>
          <w:p w:rsidR="001F50BE" w:rsidRPr="0081724D" w:rsidRDefault="00E01223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koncentruje się na</w:t>
            </w:r>
            <w:r w:rsidR="001F50BE" w:rsidRPr="0081724D">
              <w:rPr>
                <w:rFonts w:ascii="Times New Roman" w:hAnsi="Times New Roman"/>
                <w:sz w:val="24"/>
                <w:szCs w:val="24"/>
              </w:rPr>
              <w:t xml:space="preserve"> praktycznym wykorzystaniu wybranych sformułowań i </w:t>
            </w:r>
            <w:proofErr w:type="spellStart"/>
            <w:r w:rsidR="001F50BE" w:rsidRPr="0081724D">
              <w:rPr>
                <w:rFonts w:ascii="Times New Roman" w:hAnsi="Times New Roman"/>
                <w:sz w:val="24"/>
                <w:szCs w:val="24"/>
              </w:rPr>
              <w:t>paremii</w:t>
            </w:r>
            <w:proofErr w:type="spellEnd"/>
            <w:r w:rsidR="001F50BE" w:rsidRPr="0081724D">
              <w:rPr>
                <w:rFonts w:ascii="Times New Roman" w:hAnsi="Times New Roman"/>
                <w:sz w:val="24"/>
                <w:szCs w:val="24"/>
              </w:rPr>
              <w:t xml:space="preserve"> łacińskich oraz zakresie ich funkcjonowania w orzecznictwie i poglądach doktryny krajowej, z uwzględnieniem jednak podstawowej terminologii łacińskiej związanej z prawem międzynarodowym publicznym.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Zakładane efekty kształcenia: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2717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poprawnie definiuje łacińskie pojęcia i zwroty prawnicze odnoszące się do wybranych instytucji prawa konstytucyjnego, administracyjnego, cywilnego, karnego i międzynarodowego publicznego, charakterystyczne dla różnych okresów historycznych. Określa zakresy ich zastosowania w poszczególnych dziedzinach prawa i okresach historycznych, wskazując normy prawne i orzeczenia, w których zostały powołane.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Student poprawnie tłumaczy i stosuje pojęcia, zwroty 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lastRenderedPageBreak/>
              <w:t>paremie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łacińskie znajdujące zastosowanie w praktyce stosowania prawa. 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lastRenderedPageBreak/>
              <w:t>K_W11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Student poprawnie stosuje poznane pojęcia, zwroty 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paremie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łacińskie, formułując wypowiedzi w języku prawniczym. Analizuje i dyskutuje zakres ich funkcjonowania w wybranych dziedzinach prawa, wyprowadzając wnioski z orzecznictwa i poglądów doktryny.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Przygotowując się do zajęć, student korzysta z baz danych w celu wyszukania orzeczeń, w których zostały powołane określone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paremie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łacińskie. Opracowując literaturę dotyczącą zasad przez nie wyrażanych student ocenia przedstawiane tam poglądy, podczas zajęć prezentując swoje stanowisko wraz z argumentacją. W trakcie zajęć student analizuje orzecznictwo, wyciągając wnioski co do znaczenia i zakresu zastosowania określonych elementów łacińskiej terminologii prawniczej w judykaturze.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rozróżnia podejścia badawcze do prawa, znajdujące odzwierciedlenie w określonych sentencjach lub zwrotach łacińskich.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Student poprawnie posługuje się wskazanymi łacińskimi pojęciami, zwrotami i sentencjami prawniczymi. Wskazuje te z nich, które w danym kontekście mogą znaleźć zastosowanie lub odzwierciedlają wyrażoną w przytoczonym tekście (przepisie, fragmencie orzeczenia lub poglądach doktryny) zasadę. Łączy określone konsekwencje prawne z zasadą wyrażoną łacińskimi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paremiami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prawniczymi.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K_U13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Podczas pracy w grupie, a także w czasie dyskusji nad znaczeniem i zakresem zastosowania określonych pojęć, zwrotów i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paremii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łacińskich, jasno i precyzyjnie formułuje wnioski i argumentuje swoje stanowisko.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Podczas dyskusji student ocenia aktualność zasad wyrażonych w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</w:rPr>
              <w:t>paremiach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</w:rPr>
              <w:t xml:space="preserve"> łacińskich oraz uzasadnia doniosłość tak tych z nich, które znajdują odzwierciedlenie w obecnie obowiązujących normach, jak również tych, które wykazują istotne znaczenie dla historycznego rozwoju instytucji lub są charakterystyczne dla określonych systemów prawnych.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K_K15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1F50BE" w:rsidRPr="0081724D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Wprowadzenie do łacińskiej terminologii prawniczej; pojęcia, zwroty i sentencje prawnicze w teorii prawa.</w:t>
            </w:r>
          </w:p>
          <w:p w:rsidR="001F50BE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konstytucyjnego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administracyjnego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0BE" w:rsidRPr="0081724D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Pojęcia, zwroty i sentencje prawnicze z zakresu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prawa 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osobowego, rodzinnego i czynności prawnych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0BE" w:rsidRPr="0081724D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rzeczowego i spadkowego.</w:t>
            </w:r>
          </w:p>
          <w:p w:rsidR="001F50BE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Pojęcia, zwroty i sentencje </w:t>
            </w:r>
            <w:r>
              <w:rPr>
                <w:rFonts w:ascii="Times New Roman" w:hAnsi="Times New Roman"/>
                <w:sz w:val="24"/>
                <w:szCs w:val="24"/>
              </w:rPr>
              <w:t>prawnicze z zakresu zobowiązań.</w:t>
            </w:r>
          </w:p>
          <w:p w:rsidR="001F50BE" w:rsidRPr="0081724D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procesu cywilnego.</w:t>
            </w:r>
          </w:p>
          <w:p w:rsidR="001F50BE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Pojęcia, zwroty i sentencje prawnicze z zakresu prawa karnego materialnego i </w:t>
            </w:r>
            <w:r>
              <w:rPr>
                <w:rFonts w:ascii="Times New Roman" w:hAnsi="Times New Roman"/>
                <w:sz w:val="24"/>
                <w:szCs w:val="24"/>
              </w:rPr>
              <w:t>procesowego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0BE" w:rsidRDefault="001F50BE" w:rsidP="001F50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BE">
              <w:rPr>
                <w:rFonts w:ascii="Times New Roman" w:hAnsi="Times New Roman"/>
                <w:sz w:val="24"/>
                <w:szCs w:val="24"/>
              </w:rPr>
              <w:t>Pojęcia, zwroty i sentencje prawnicze w porządku krajowym (wybrane zagadnienia)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0BE" w:rsidRPr="0081724D" w:rsidRDefault="001F50BE" w:rsidP="001F50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BE">
              <w:rPr>
                <w:rFonts w:ascii="Times New Roman" w:hAnsi="Times New Roman"/>
                <w:sz w:val="24"/>
                <w:szCs w:val="24"/>
              </w:rPr>
              <w:t>Pojęcia, zwroty i sentencje prawnicze w porządku krajowym (wybrane zagadnienia)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0BE" w:rsidRPr="0081724D" w:rsidRDefault="001F50BE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międzynarodowego publicznego.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 xml:space="preserve">Zalecana literatura </w:t>
            </w:r>
            <w:r w:rsidRPr="008172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(podręczniki)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u w:val="single"/>
              </w:rPr>
              <w:t>Literatura podstawowa:</w:t>
            </w:r>
          </w:p>
          <w:p w:rsidR="001F50BE" w:rsidRPr="0081724D" w:rsidRDefault="001F50BE" w:rsidP="001F50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 xml:space="preserve">J. Zajadło (red.), </w:t>
            </w: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Łacińska terminologia prawnicza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, Warszawa 2013.</w:t>
            </w:r>
          </w:p>
          <w:p w:rsidR="001F50BE" w:rsidRPr="0081724D" w:rsidRDefault="001F50BE" w:rsidP="001F50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 xml:space="preserve">K. Burczak, A. Dębiński, M. Jońca, </w:t>
            </w: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Łacińskie sentencje i powiedzenia prawnicze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Warszawa 2013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50BE" w:rsidRPr="0081724D" w:rsidRDefault="001F50BE" w:rsidP="001F50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Wołodkiewicz W., Kacprzak A., Krzynówek J.,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Regulae</w:t>
            </w:r>
            <w:proofErr w:type="spellEnd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iuris. Łacińskie inskrypcje na kolumnach Sądu Najwyższego Rzeczypospolitej polskiej</w:t>
            </w: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Warszawa 2011.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Literatura uzupełniająca: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1F50BE" w:rsidRPr="0081724D" w:rsidRDefault="001F50BE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 xml:space="preserve">W. Bojarski, W. </w:t>
            </w:r>
            <w:proofErr w:type="spellStart"/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Dajczak</w:t>
            </w:r>
            <w:proofErr w:type="spellEnd"/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 xml:space="preserve">, A. Sokala, </w:t>
            </w: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Verba iuris. Reguły i kazusy prawa rzymskiego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, Toruń 2007.</w:t>
            </w:r>
          </w:p>
          <w:p w:rsidR="001F50BE" w:rsidRPr="0081724D" w:rsidRDefault="001F50BE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J. Pieńkos</w:t>
            </w:r>
            <w:r w:rsidRPr="00980ED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Praecepta</w:t>
            </w:r>
            <w:proofErr w:type="spellEnd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iuris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, Warszawa-Poznań 2010.</w:t>
            </w:r>
          </w:p>
          <w:p w:rsidR="001F50BE" w:rsidRDefault="001F50BE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Łacińskie </w:t>
            </w:r>
            <w:proofErr w:type="spellStart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>paremie</w:t>
            </w:r>
            <w:proofErr w:type="spellEnd"/>
            <w:r w:rsidRPr="00817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w europejskiej kulturze prawnej i orzecznictwie sądów polskich</w:t>
            </w:r>
            <w:r w:rsidRPr="0081724D">
              <w:rPr>
                <w:rFonts w:ascii="Times New Roman" w:eastAsia="Times New Roman" w:hAnsi="Times New Roman"/>
                <w:sz w:val="24"/>
                <w:szCs w:val="24"/>
              </w:rPr>
              <w:t>, pod red. W. Wołodkiewicz i J. Krzynówka, Warszawa 2001.</w:t>
            </w:r>
          </w:p>
          <w:p w:rsidR="001F50BE" w:rsidRPr="0081724D" w:rsidRDefault="001F50BE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681">
              <w:rPr>
                <w:rFonts w:ascii="Times New Roman" w:eastAsia="Times New Roman" w:hAnsi="Times New Roman"/>
                <w:sz w:val="24"/>
                <w:szCs w:val="24"/>
              </w:rPr>
              <w:t>Wołodkiewicz W., Kacprzak A., Krzynówek J.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57681">
              <w:rPr>
                <w:rFonts w:ascii="Times New Roman" w:eastAsia="Times New Roman" w:hAnsi="Times New Roman"/>
                <w:i/>
                <w:sz w:val="24"/>
                <w:szCs w:val="24"/>
              </w:rPr>
              <w:t>Łacińskie reguły prawne w pigułce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Warszawa 2014.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D61" w:rsidRDefault="001F50BE" w:rsidP="00DE1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F5">
              <w:rPr>
                <w:rFonts w:ascii="Times New Roman" w:hAnsi="Times New Roman"/>
                <w:b/>
                <w:sz w:val="24"/>
                <w:szCs w:val="24"/>
              </w:rPr>
              <w:t xml:space="preserve">Forma zaliczenia </w:t>
            </w:r>
            <w:r w:rsidR="00DE1D61" w:rsidRPr="0049097E">
              <w:rPr>
                <w:rFonts w:ascii="Times New Roman" w:hAnsi="Times New Roman"/>
                <w:sz w:val="24"/>
                <w:szCs w:val="24"/>
                <w:u w:val="single"/>
              </w:rPr>
              <w:t>Wiedza</w:t>
            </w:r>
            <w:r w:rsidR="00DE1D61">
              <w:rPr>
                <w:rFonts w:ascii="Times New Roman" w:hAnsi="Times New Roman"/>
                <w:sz w:val="24"/>
                <w:szCs w:val="24"/>
              </w:rPr>
              <w:t xml:space="preserve"> sprawdzana jest przez sprawdzian</w:t>
            </w:r>
            <w:r w:rsidR="00241253">
              <w:rPr>
                <w:rFonts w:ascii="Times New Roman" w:hAnsi="Times New Roman"/>
                <w:sz w:val="24"/>
                <w:szCs w:val="24"/>
              </w:rPr>
              <w:t>y pisemne</w:t>
            </w:r>
            <w:r w:rsidR="00DE1D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1D61" w:rsidRPr="0049097E">
              <w:rPr>
                <w:rFonts w:ascii="Times New Roman" w:hAnsi="Times New Roman"/>
                <w:sz w:val="24"/>
                <w:szCs w:val="24"/>
                <w:u w:val="single"/>
              </w:rPr>
              <w:t>Umiejętności</w:t>
            </w:r>
            <w:r w:rsidR="00DE1D61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="00DE1D61" w:rsidRPr="0049097E">
              <w:rPr>
                <w:rFonts w:ascii="Times New Roman" w:hAnsi="Times New Roman"/>
                <w:sz w:val="24"/>
                <w:szCs w:val="24"/>
                <w:u w:val="single"/>
              </w:rPr>
              <w:t>kompetencje społeczne</w:t>
            </w:r>
            <w:r w:rsidR="00DE1D61">
              <w:rPr>
                <w:rFonts w:ascii="Times New Roman" w:hAnsi="Times New Roman"/>
                <w:sz w:val="24"/>
                <w:szCs w:val="24"/>
              </w:rPr>
              <w:t xml:space="preserve"> poprzez inicjowanie oraz analizę wypowiedzi studentów podczas zajęć.</w:t>
            </w:r>
          </w:p>
          <w:p w:rsidR="001F50BE" w:rsidRPr="001355F5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>aktywności</w:t>
            </w:r>
            <w:proofErr w:type="spellEnd"/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ćwiczenia: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D1CB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Praca własna studenta:</w:t>
            </w:r>
          </w:p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przygotowanie do zajęć: </w:t>
            </w:r>
          </w:p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- opracowanie wyników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baz danych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czytanie wskazanej literatury: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BE" w:rsidRPr="0081724D" w:rsidRDefault="001D1CB8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50BE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>godzin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F50BE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punktów</w:t>
            </w:r>
            <w:proofErr w:type="spellEnd"/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BE" w:rsidRPr="0081724D" w:rsidRDefault="001F50BE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C0D1C" w:rsidRDefault="00241253" w:rsidP="00225380">
      <w:bookmarkStart w:id="0" w:name="_GoBack"/>
      <w:bookmarkEnd w:id="0"/>
    </w:p>
    <w:sectPr w:rsidR="009C0D1C" w:rsidSect="0061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7B3"/>
    <w:multiLevelType w:val="hybridMultilevel"/>
    <w:tmpl w:val="3692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8458D"/>
    <w:multiLevelType w:val="hybridMultilevel"/>
    <w:tmpl w:val="EA3E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01FE2"/>
    <w:multiLevelType w:val="hybridMultilevel"/>
    <w:tmpl w:val="EA3E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BE"/>
    <w:rsid w:val="000D134F"/>
    <w:rsid w:val="000D7D7A"/>
    <w:rsid w:val="00162045"/>
    <w:rsid w:val="001D1CB8"/>
    <w:rsid w:val="001F50BE"/>
    <w:rsid w:val="00225380"/>
    <w:rsid w:val="00241253"/>
    <w:rsid w:val="00262C58"/>
    <w:rsid w:val="00271780"/>
    <w:rsid w:val="004A2CF4"/>
    <w:rsid w:val="00616DD8"/>
    <w:rsid w:val="008548C3"/>
    <w:rsid w:val="00967DAD"/>
    <w:rsid w:val="00980ED0"/>
    <w:rsid w:val="00B23A98"/>
    <w:rsid w:val="00DE1D61"/>
    <w:rsid w:val="00E01223"/>
    <w:rsid w:val="00EB0CE0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B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B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5087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2014-11-25T06:51:00Z</dcterms:created>
  <dcterms:modified xsi:type="dcterms:W3CDTF">2014-11-25T06:56:00Z</dcterms:modified>
</cp:coreProperties>
</file>