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C" w:rsidRDefault="008B39DC" w:rsidP="008B39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Zagadnienia na obronę dyplomową (egzamin magisterski) </w:t>
      </w:r>
    </w:p>
    <w:p w:rsidR="008B39DC" w:rsidRDefault="008B39DC" w:rsidP="008B39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 przedmiotu kierunkowego: </w:t>
      </w:r>
    </w:p>
    <w:p w:rsidR="008B39DC" w:rsidRDefault="008B39DC" w:rsidP="008B39DC">
      <w:pPr>
        <w:jc w:val="center"/>
        <w:rPr>
          <w:b/>
          <w:sz w:val="28"/>
          <w:szCs w:val="28"/>
          <w:u w:val="single"/>
        </w:rPr>
      </w:pPr>
    </w:p>
    <w:p w:rsidR="008B39DC" w:rsidRDefault="008B39DC" w:rsidP="008B39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Prawo </w:t>
      </w:r>
      <w:r w:rsidR="00A73326">
        <w:rPr>
          <w:b/>
          <w:sz w:val="28"/>
          <w:szCs w:val="28"/>
          <w:u w:val="single"/>
        </w:rPr>
        <w:t>o wykroczeniach</w:t>
      </w:r>
    </w:p>
    <w:p w:rsidR="008B39DC" w:rsidRDefault="008B39DC" w:rsidP="008B39DC">
      <w:pPr>
        <w:rPr>
          <w:sz w:val="28"/>
          <w:szCs w:val="28"/>
        </w:rPr>
      </w:pPr>
    </w:p>
    <w:p w:rsidR="008B39DC" w:rsidRDefault="008B39DC" w:rsidP="008B39DC">
      <w:pPr>
        <w:rPr>
          <w:sz w:val="28"/>
          <w:szCs w:val="28"/>
        </w:rPr>
      </w:pP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1. Formalne źródła prawa </w:t>
      </w:r>
      <w:r w:rsidR="00A73326">
        <w:rPr>
          <w:sz w:val="28"/>
          <w:szCs w:val="28"/>
        </w:rPr>
        <w:t>o wykroczeniach</w:t>
      </w:r>
      <w:r>
        <w:rPr>
          <w:sz w:val="28"/>
          <w:szCs w:val="28"/>
        </w:rPr>
        <w:t xml:space="preserve"> 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2. Obowiązywanie kodeksu </w:t>
      </w:r>
      <w:r w:rsidR="00A73326">
        <w:rPr>
          <w:sz w:val="28"/>
          <w:szCs w:val="28"/>
        </w:rPr>
        <w:t>wykroczeń</w:t>
      </w:r>
      <w:r>
        <w:rPr>
          <w:sz w:val="28"/>
          <w:szCs w:val="28"/>
        </w:rPr>
        <w:t xml:space="preserve"> w czasie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3. Obowiązywanie kodeksu </w:t>
      </w:r>
      <w:r w:rsidR="00A73326">
        <w:rPr>
          <w:sz w:val="28"/>
          <w:szCs w:val="28"/>
        </w:rPr>
        <w:t>wykroczeń</w:t>
      </w:r>
      <w:r>
        <w:rPr>
          <w:sz w:val="28"/>
          <w:szCs w:val="28"/>
        </w:rPr>
        <w:t xml:space="preserve"> co do miejsca i osób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4. Wina w prawie </w:t>
      </w:r>
      <w:r w:rsidR="00A73326">
        <w:rPr>
          <w:sz w:val="28"/>
          <w:szCs w:val="28"/>
        </w:rPr>
        <w:t>o wykroczeniach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5. Niepoczytalność i poczytalność ograniczona 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6. Błąd co do prawa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7. Błąd co do ustawowych znamion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8. Obrona konieczna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9. Stan wyższej konieczności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10. Zgoda pokrzywdzonego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3326">
        <w:rPr>
          <w:sz w:val="28"/>
          <w:szCs w:val="28"/>
        </w:rPr>
        <w:t>Eliminacyjny</w:t>
      </w:r>
      <w:r>
        <w:rPr>
          <w:sz w:val="28"/>
          <w:szCs w:val="28"/>
        </w:rPr>
        <w:t xml:space="preserve"> zbieg przepisów ustawy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3326">
        <w:rPr>
          <w:sz w:val="28"/>
          <w:szCs w:val="28"/>
        </w:rPr>
        <w:t>Idealny zbieg przepisów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13. Realny zbieg </w:t>
      </w:r>
      <w:r w:rsidR="00A73326">
        <w:rPr>
          <w:sz w:val="28"/>
          <w:szCs w:val="28"/>
        </w:rPr>
        <w:t>wykroczeń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14. Recydywa w kodeksie </w:t>
      </w:r>
      <w:r w:rsidR="00A73326">
        <w:rPr>
          <w:sz w:val="28"/>
          <w:szCs w:val="28"/>
        </w:rPr>
        <w:t>wykroczeń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15. Usiłowanie według kodeksu </w:t>
      </w:r>
      <w:r w:rsidR="00A73326">
        <w:rPr>
          <w:sz w:val="28"/>
          <w:szCs w:val="28"/>
        </w:rPr>
        <w:t>wykroczeń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16. Podżeganie 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17. Pomocnictwo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18. Kara </w:t>
      </w:r>
      <w:r w:rsidR="00A73326">
        <w:rPr>
          <w:sz w:val="28"/>
          <w:szCs w:val="28"/>
        </w:rPr>
        <w:t>grzywny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19. Kara </w:t>
      </w:r>
      <w:r w:rsidR="00A73326">
        <w:rPr>
          <w:sz w:val="28"/>
          <w:szCs w:val="28"/>
        </w:rPr>
        <w:t>aresztu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20. Kara </w:t>
      </w:r>
      <w:r w:rsidR="00A73326">
        <w:rPr>
          <w:sz w:val="28"/>
          <w:szCs w:val="28"/>
        </w:rPr>
        <w:t>ograniczenia wolności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21. Zakaz prowadzenia pojazdów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22. Przepadek przedmiotów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23. Nawiązka i obowiązek naprawienia szkody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24. Środki zaskarżania 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25. Przedawnienie  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A73326">
        <w:rPr>
          <w:sz w:val="28"/>
          <w:szCs w:val="28"/>
        </w:rPr>
        <w:t>Uznanie ukarania za niebyłe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27. P</w:t>
      </w:r>
      <w:r w:rsidR="00A73326">
        <w:rPr>
          <w:sz w:val="28"/>
          <w:szCs w:val="28"/>
        </w:rPr>
        <w:t>ostępowanie mandatowe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28. Postępowanie nakazowe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29. Postępowanie przyspieszone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30. Systematyka części szczególnej kodeksu </w:t>
      </w:r>
      <w:r w:rsidR="00A73326">
        <w:rPr>
          <w:sz w:val="28"/>
          <w:szCs w:val="28"/>
        </w:rPr>
        <w:t>wykroczeń</w:t>
      </w:r>
      <w:bookmarkStart w:id="0" w:name="_GoBack"/>
      <w:bookmarkEnd w:id="0"/>
    </w:p>
    <w:p w:rsidR="008B39DC" w:rsidRDefault="008B39DC" w:rsidP="008B39DC">
      <w:pPr>
        <w:rPr>
          <w:sz w:val="28"/>
          <w:szCs w:val="28"/>
        </w:rPr>
      </w:pPr>
    </w:p>
    <w:p w:rsidR="008F7D94" w:rsidRDefault="008F7D94"/>
    <w:sectPr w:rsidR="008F7D94" w:rsidSect="008F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DC"/>
    <w:rsid w:val="008B39DC"/>
    <w:rsid w:val="008F7D94"/>
    <w:rsid w:val="00A73326"/>
    <w:rsid w:val="00BA2C8C"/>
    <w:rsid w:val="00CA42C5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6A78"/>
  <w15:docId w15:val="{E0D05682-B9F7-45FC-BBED-D6EFFB5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2018-03-12T12:52:00Z</dcterms:created>
  <dcterms:modified xsi:type="dcterms:W3CDTF">2018-03-12T12:58:00Z</dcterms:modified>
</cp:coreProperties>
</file>