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B8" w:rsidRPr="0062626F" w:rsidRDefault="00C031E3" w:rsidP="00D71CB8">
      <w:pPr>
        <w:jc w:val="center"/>
        <w:rPr>
          <w:b/>
        </w:rPr>
      </w:pPr>
      <w:r>
        <w:rPr>
          <w:b/>
        </w:rPr>
        <w:t>Odpowiedzialność deliktowa – cz. 5</w:t>
      </w:r>
    </w:p>
    <w:p w:rsidR="00D71CB8" w:rsidRDefault="00D71CB8" w:rsidP="00D71CB8"/>
    <w:p w:rsidR="00D71CB8" w:rsidRPr="0062626F" w:rsidRDefault="00D71CB8" w:rsidP="00D71CB8">
      <w:pPr>
        <w:ind w:firstLine="708"/>
        <w:jc w:val="both"/>
        <w:rPr>
          <w:color w:val="FF0000"/>
          <w:sz w:val="24"/>
          <w:szCs w:val="24"/>
        </w:rPr>
      </w:pPr>
      <w:r w:rsidRPr="0062626F">
        <w:rPr>
          <w:sz w:val="24"/>
          <w:szCs w:val="24"/>
        </w:rPr>
        <w:t>Maria B. będąca w 6 miesiącu ciąży dnia 01 lutego 201</w:t>
      </w:r>
      <w:r w:rsidR="00291FF0">
        <w:rPr>
          <w:sz w:val="24"/>
          <w:szCs w:val="24"/>
        </w:rPr>
        <w:t>6</w:t>
      </w:r>
      <w:r w:rsidRPr="0062626F">
        <w:rPr>
          <w:sz w:val="24"/>
          <w:szCs w:val="24"/>
        </w:rPr>
        <w:t xml:space="preserve"> roku, kierując samochodem osobowym marki Toyota Corolla o numerze rejestracyjnym BCD1234 uległa wypadkowi polegającemu na zderzeniu się kierowanego przez nią pojazdu z samochodem osobowym kierowanym przez Cezarego W. Cezary W nie zachował wymaganej ostrożności i nie dostosował prędkości pojazdu do</w:t>
      </w:r>
      <w:r>
        <w:rPr>
          <w:sz w:val="24"/>
          <w:szCs w:val="24"/>
        </w:rPr>
        <w:t xml:space="preserve"> panujących warunków drogowych. </w:t>
      </w:r>
      <w:r w:rsidRPr="0062626F">
        <w:rPr>
          <w:sz w:val="24"/>
          <w:szCs w:val="24"/>
        </w:rPr>
        <w:t>Sąd karny ustalił, że winę za spowodowanie wypadku ponosi Cezary W, który został skazany za spowodowanie wypadku wyrokiem sądu karnego we Wrocławiu z dnia 7 listopada 201</w:t>
      </w:r>
      <w:r w:rsidR="00291FF0">
        <w:rPr>
          <w:sz w:val="24"/>
          <w:szCs w:val="24"/>
        </w:rPr>
        <w:t>6</w:t>
      </w:r>
      <w:r w:rsidRPr="0062626F">
        <w:rPr>
          <w:sz w:val="24"/>
          <w:szCs w:val="24"/>
        </w:rPr>
        <w:t xml:space="preserve"> r., sygn. akt XYZ687. </w:t>
      </w:r>
    </w:p>
    <w:p w:rsidR="00D71CB8" w:rsidRPr="0062626F" w:rsidRDefault="00D71CB8" w:rsidP="00D71CB8">
      <w:pPr>
        <w:ind w:firstLine="708"/>
        <w:jc w:val="both"/>
        <w:rPr>
          <w:sz w:val="24"/>
          <w:szCs w:val="24"/>
        </w:rPr>
      </w:pPr>
      <w:r w:rsidRPr="0062626F">
        <w:rPr>
          <w:sz w:val="24"/>
          <w:szCs w:val="24"/>
        </w:rPr>
        <w:t xml:space="preserve">Wskutek wypadku Maria B. doznała rozcięcia łuku brwiowego, złamania żebra i prawej ręki, w związku z czym do końca ciąży przebywała na zwolnieniu lekarskim (była zatrudniona na podstawie umowy o pracę). Na zakup zaleconych przez lekarza maści i środków opatrunkowych wydała kwotę 300 zł. Ze względu na poniesione obrażenia nie byłaby w stanie wykonać usługi polegającej na przygotowaniu ilustracji do książki dla dzieci, dlatego nie zdecydowała się na zawarcie wynegocjowanej już z Wydawnictwem XXX Sp. z o.o. umowy o wykonanie przez nią ilustracji, o których mowa za wynagrodzenie w kwocie 8.000 zł. Do końca ciąży Maria B. pozostawała pod wpływem silnego stresu, </w:t>
      </w:r>
      <w:r>
        <w:rPr>
          <w:sz w:val="24"/>
          <w:szCs w:val="24"/>
        </w:rPr>
        <w:t xml:space="preserve">gdyż z opinii lekarzy wynikało, </w:t>
      </w:r>
      <w:r w:rsidRPr="0062626F">
        <w:rPr>
          <w:sz w:val="24"/>
          <w:szCs w:val="24"/>
        </w:rPr>
        <w:t>że stopień wpływu wypadku na stan jej dziecka będzie można stwierdzić dopiero po porodzie.</w:t>
      </w:r>
      <w:r>
        <w:rPr>
          <w:sz w:val="24"/>
          <w:szCs w:val="24"/>
        </w:rPr>
        <w:t xml:space="preserve"> Koszt naprawy samochodu wchodzącego w skład jej majątku osobistego wyniósł 12.000 zł.</w:t>
      </w:r>
    </w:p>
    <w:p w:rsidR="00D71CB8" w:rsidRDefault="00C031E3" w:rsidP="00D71C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Maria B. dnia 10 maja 201</w:t>
      </w:r>
      <w:r w:rsidR="00291FF0">
        <w:rPr>
          <w:sz w:val="24"/>
          <w:szCs w:val="24"/>
        </w:rPr>
        <w:t>6</w:t>
      </w:r>
      <w:r w:rsidR="00D71CB8" w:rsidRPr="0062626F">
        <w:rPr>
          <w:sz w:val="24"/>
          <w:szCs w:val="24"/>
        </w:rPr>
        <w:t xml:space="preserve"> r. urodziła syna Adama B. Wskutek wypadku Adam B. urodził się z trwałym defektem neurologicznym, powodującym upośledzenie umysłowe i ruchowe. Zgodnie z opiniami dwóch lekarzy Adam B. wymaga rehabilitacji prowadzonej przynajmniej pięć razy w tygodniu. W ramach NFZ jest uprawniony do rehabilitacji raz w tygodniu. Koszt prywatnej rehabilitacji wynosi 100 zł za jednorazową sesję. Według opinii dwóch lekarzy po ukończeniu przez Adama B. wieku 5 lat być może wystarczające będzie ograniczenie rehabilitacji do</w:t>
      </w:r>
      <w:r w:rsidR="00291FF0">
        <w:rPr>
          <w:sz w:val="24"/>
          <w:szCs w:val="24"/>
        </w:rPr>
        <w:t xml:space="preserve"> 2-3 razy w tygodniu. Do dnia 10 XI 2017</w:t>
      </w:r>
      <w:r w:rsidR="00D71CB8" w:rsidRPr="0062626F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rodzice </w:t>
      </w:r>
      <w:r w:rsidR="00D71CB8" w:rsidRPr="0062626F">
        <w:rPr>
          <w:sz w:val="24"/>
          <w:szCs w:val="24"/>
        </w:rPr>
        <w:t>Adam</w:t>
      </w:r>
      <w:r>
        <w:rPr>
          <w:sz w:val="24"/>
          <w:szCs w:val="24"/>
        </w:rPr>
        <w:t>a</w:t>
      </w:r>
      <w:r w:rsidR="00D71CB8" w:rsidRPr="0062626F">
        <w:rPr>
          <w:sz w:val="24"/>
          <w:szCs w:val="24"/>
        </w:rPr>
        <w:t xml:space="preserve"> B. </w:t>
      </w:r>
      <w:r>
        <w:rPr>
          <w:sz w:val="24"/>
          <w:szCs w:val="24"/>
        </w:rPr>
        <w:t>pokryli</w:t>
      </w:r>
      <w:r w:rsidR="00D71CB8" w:rsidRPr="0062626F">
        <w:rPr>
          <w:sz w:val="24"/>
          <w:szCs w:val="24"/>
        </w:rPr>
        <w:t xml:space="preserve"> kosz</w:t>
      </w:r>
      <w:r w:rsidR="000758EA">
        <w:rPr>
          <w:sz w:val="24"/>
          <w:szCs w:val="24"/>
        </w:rPr>
        <w:t>t rehabilitacji w wysokości 25</w:t>
      </w:r>
      <w:bookmarkStart w:id="0" w:name="_GoBack"/>
      <w:bookmarkEnd w:id="0"/>
      <w:r w:rsidR="00D71CB8">
        <w:rPr>
          <w:sz w:val="24"/>
          <w:szCs w:val="24"/>
        </w:rPr>
        <w:t>.0</w:t>
      </w:r>
      <w:r w:rsidR="00D71CB8" w:rsidRPr="0062626F">
        <w:rPr>
          <w:sz w:val="24"/>
          <w:szCs w:val="24"/>
        </w:rPr>
        <w:t>00 zł. Adam B. wymaga całodobowej opieki. Zajmuje się nim będąca na emeryturze babcia – Danuta S.</w:t>
      </w:r>
    </w:p>
    <w:p w:rsidR="00D71CB8" w:rsidRDefault="00D71CB8" w:rsidP="00D71CB8">
      <w:pPr>
        <w:ind w:firstLine="708"/>
        <w:jc w:val="both"/>
        <w:rPr>
          <w:sz w:val="24"/>
          <w:szCs w:val="24"/>
        </w:rPr>
      </w:pPr>
    </w:p>
    <w:p w:rsidR="00D71CB8" w:rsidRPr="0062626F" w:rsidRDefault="00D71CB8" w:rsidP="00D71C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Oceń stan prawny.</w:t>
      </w:r>
    </w:p>
    <w:p w:rsidR="008A13B3" w:rsidRDefault="008A13B3"/>
    <w:sectPr w:rsidR="008A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A"/>
    <w:rsid w:val="000758EA"/>
    <w:rsid w:val="0018106C"/>
    <w:rsid w:val="001A49C2"/>
    <w:rsid w:val="00254872"/>
    <w:rsid w:val="00291FF0"/>
    <w:rsid w:val="00602F9A"/>
    <w:rsid w:val="008A13B3"/>
    <w:rsid w:val="00C031E3"/>
    <w:rsid w:val="00D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3F05-B701-43EB-BC90-070D36B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12</cp:revision>
  <dcterms:created xsi:type="dcterms:W3CDTF">2016-03-01T21:07:00Z</dcterms:created>
  <dcterms:modified xsi:type="dcterms:W3CDTF">2017-11-10T16:58:00Z</dcterms:modified>
</cp:coreProperties>
</file>