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F8" w:rsidRPr="005D10DA" w:rsidRDefault="005D10DA" w:rsidP="005D10DA">
      <w:pPr>
        <w:jc w:val="center"/>
        <w:rPr>
          <w:rFonts w:ascii="Times New Roman" w:hAnsi="Times New Roman" w:cs="Times New Roman"/>
          <w:b/>
          <w:sz w:val="24"/>
        </w:rPr>
      </w:pPr>
      <w:r w:rsidRPr="005D10DA">
        <w:rPr>
          <w:rFonts w:ascii="Times New Roman" w:hAnsi="Times New Roman" w:cs="Times New Roman"/>
          <w:b/>
          <w:sz w:val="24"/>
        </w:rPr>
        <w:t>Opracowanie wybranych zagadnień na Doktryny Polityczne i Prawne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43. Państwo, społeczeństwo i prawo w myśli Durkheima i </w:t>
      </w:r>
      <w:proofErr w:type="spellStart"/>
      <w:r w:rsidRPr="005D10DA">
        <w:rPr>
          <w:rFonts w:ascii="Times New Roman" w:hAnsi="Times New Roman" w:cs="Times New Roman"/>
          <w:b/>
          <w:sz w:val="24"/>
          <w:szCs w:val="24"/>
        </w:rPr>
        <w:t>Burnhama</w:t>
      </w:r>
      <w:proofErr w:type="spellEnd"/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Emile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Durkheim (XVIII-XIX w., francuski filozof i socjolog, twórca francuskiej szkoły socjologicznej)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nawiązywał do Comte’a i jego pozytywizmu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zjawiska społeczne należy badać tak jak rzeczy, empirycznie, jak w naukach przyrodniczych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wyróżniał materialne fakty społeczne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np. instytucje, rozmieszczenie ludności itp. oraz niematerialne fakty społeczne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moralność, prądy społeczne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odrzucał liberalizm i indywidualizm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społeczeństwo to nie suma jednostek, ale samodzielny byt wyposażony w świadomość zbiorową (np. religia jest wytworem świadomości zbiorowej)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opowiadał się zatem za solidarnością społeczną, której wyrazem jest jednolitość myśli, podział pracy wymuszający współpracę i prawo 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wyróżniał solidarność mechaniczną typową dla społeczeństw pierwotnych, wymuszaną przez państwo, zwłaszcza poprzez represyjne prawo karne oraz solidarność organiczną typową dla nowoczesnych państw, które bardziej </w:t>
      </w:r>
      <w:r w:rsidR="00D3469A">
        <w:rPr>
          <w:rFonts w:ascii="Times New Roman" w:hAnsi="Times New Roman" w:cs="Times New Roman"/>
          <w:sz w:val="24"/>
          <w:szCs w:val="24"/>
        </w:rPr>
        <w:t>zarządzają niż rządzą, realizują</w:t>
      </w:r>
      <w:r w:rsidRPr="005D10DA">
        <w:rPr>
          <w:rFonts w:ascii="Times New Roman" w:hAnsi="Times New Roman" w:cs="Times New Roman"/>
          <w:sz w:val="24"/>
          <w:szCs w:val="24"/>
        </w:rPr>
        <w:t xml:space="preserve"> idee wolności i równości (z tego też powodu powstało prawo administracyjne, handlowe, konstytucyjne, zobowiązań)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b) James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Burnham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(XX w., amerykański socjolog i politolog, twórca szkoły socjologicznej zwaną menadżeryzmem)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rozwój industrializacji doprowadził do wykształcenia się społeczeństw przemysłowych, w których zanikają różnice ideologiczno-ustrojowe, i które coraz bardziej się ujednolicają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nową klasą dominującą stali się menadżerowie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z jednej strony są to osoby zajmujące się nadzorem i zarządzaniem w przemyśle, inżynierowie i technicy odpowiedzialni za proces wytwórczy, dyrektorzy i kierownicy zakładów przemysłowych, z drugiej strony – nowa biurokracja funkcjonująca na pograniczu polityki i gospodarki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menadżerowie są programowo aideologiczni, kierują się sukcesem zawodowym i społecznym prestiżem, propagują zespołowość, porządek i dyscyplinę, pracę na rzecz zbiorowości reprezentowanej przez przedsiębiorstwo tudzież naród lub państwo, a odrzucają własność prywatną, indywidualizm  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 xml:space="preserve">- wg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Burnhama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rewolucja menadżerów najdalej zaszła w ZSRR, III Rzeszy i USA za New Deal 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47. Nauka społeczna Kościoła katolickiego 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Od czasów rewolucji francuskiej Kościół pozostał wierny staremu porządkowi, otwarcie głosząc swój sprzeciw wobec idei postępu, tolerancji i liberalizmu. Stanowisko Kościoła zaczęło zmieniać się po doświadczeniach Komuny Paryskiej z 1871 r., a także pod za sprawą umacniania się zarówno kapitalizm</w:t>
      </w:r>
      <w:r w:rsidR="0076110C">
        <w:rPr>
          <w:rFonts w:ascii="Times New Roman" w:hAnsi="Times New Roman" w:cs="Times New Roman"/>
          <w:sz w:val="24"/>
          <w:szCs w:val="24"/>
        </w:rPr>
        <w:t>u</w:t>
      </w:r>
      <w:r w:rsidRPr="005D10DA">
        <w:rPr>
          <w:rFonts w:ascii="Times New Roman" w:hAnsi="Times New Roman" w:cs="Times New Roman"/>
          <w:sz w:val="24"/>
          <w:szCs w:val="24"/>
        </w:rPr>
        <w:t xml:space="preserve"> i demokracji, jak i socjalizmu. Za przełom uważa się pontyfikat papieża Leona XIII, który w swej encyklice „Rerum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Novarum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” </w:t>
      </w:r>
      <w:r w:rsidR="00F52689">
        <w:rPr>
          <w:rFonts w:ascii="Times New Roman" w:hAnsi="Times New Roman" w:cs="Times New Roman"/>
          <w:sz w:val="24"/>
          <w:szCs w:val="24"/>
        </w:rPr>
        <w:t xml:space="preserve">(1891 r.) </w:t>
      </w:r>
      <w:r w:rsidRPr="005D10DA">
        <w:rPr>
          <w:rFonts w:ascii="Times New Roman" w:hAnsi="Times New Roman" w:cs="Times New Roman"/>
          <w:sz w:val="24"/>
          <w:szCs w:val="24"/>
        </w:rPr>
        <w:t>sformułował stanowisko Kościoła w sprawach społecznych, czym zapoczątkował społeczną naukę Kościoła i dał podstawy późniejszej myśli politycznej, zwaną chrześcijańską demokracją (w skrócie chadecją).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Leon XIII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odrzucał socjalizm, gdyż nie ma pomiędzy ludźmi naturalnej równości (różnice w uzdolnieniach ludzkich są czymś naturalnym i zmiana tego stanu rzeczy jest sprzeczna z bożą naturą), po drugie, własność prywatna jest prawem świętym, fundamentalnym i naturalnym i nie wolno pozbawiać tego prawa jednostce, tj. uspołeczniać własność, po trzecie – dobry katolik nie może być socjalistą, bo prowadzi to do utraty wiary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propagował solidaryzm społeczny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grupy społeczne i klasy wewnątrz państwa powinny zgodnie współpracować, tak jak organy w ciele człowieka pracują dla dobra organizmu (np. łagodzenie różnić majątkowych: pracodawcy nie powinni wyzyskiwać robotników i masowo ich zwalniać, robotnicy powinni oszczędzać majątek, sumiennie pracować itp.)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opowiadał się za silnym państwem chroniącym prawo własności, kapitał i pracę, zwalczającym socjalizm i komunizm, ale też za państwem minimalnie ingerującym w sferę socjalną (minimalna płaca, niedzielny odpoczynek). Ponadto państwo powinno być subsydiarne (pomocnicze)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powinno szanować autonomię jednostki i przychodzić z pomocą jedynie tam gdzie swe możliwości wyczerpała najbliższa wspólnota człowieka (rodzinna, pracy, zamieszkania) 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krytyka socjalizmu, liberalizmu, komunizmu, ateizmu i laickiej swobody moralnej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>Papież Pius XI wyraźnie potępił socjalizm i komunizm, za którymi kryje się materializm i ateizm, a za najgorszy uznał rosyjski bolszewizm będący zagrożeniem dla całego świata chrześcijańskiego</w:t>
      </w:r>
    </w:p>
    <w:p w:rsidR="005D10DA" w:rsidRPr="005D10DA" w:rsidRDefault="005D10DA" w:rsidP="005D10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Jego na</w:t>
      </w:r>
      <w:r w:rsidR="00935945">
        <w:rPr>
          <w:rFonts w:ascii="Times New Roman" w:hAnsi="Times New Roman" w:cs="Times New Roman"/>
          <w:sz w:val="24"/>
          <w:szCs w:val="24"/>
        </w:rPr>
        <w:t xml:space="preserve">stępca, czyli papież Pius XII, </w:t>
      </w:r>
      <w:r w:rsidRPr="005D10DA">
        <w:rPr>
          <w:rFonts w:ascii="Times New Roman" w:hAnsi="Times New Roman" w:cs="Times New Roman"/>
          <w:sz w:val="24"/>
          <w:szCs w:val="24"/>
        </w:rPr>
        <w:t xml:space="preserve">jest twórcą personalizmu chrześcijańskiego, zgodnie z którym człowiek to niepowtarzalny byt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cielesno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-duchowy. Człowiek i jego godność to naczelna wartość. Jako pierwszy wymienił podstawowe prawa człowieka – do życia, pracy, wyboru, posiadania rodziny i potomstwa. Jak pierwszy opowiedział się również za demokracją, którą tworzą ludzie, jako świadoma swych praw i obowiązków wspólnota, i która stanowi zaporę przed totalitaryzmem. Pius XII potępił także faszyzm za bałwochwalczy kult i uwielbienie państwa, narodu i wodza, potępił także nazizm za brak miłosierdzia i krzewienie neopogańskich kultów (Pius XII jednak nigdy w całości nie potępił ani faszyzmu, ani nazizmu)  </w:t>
      </w:r>
    </w:p>
    <w:p w:rsidR="005D10DA" w:rsidRPr="005D10DA" w:rsidRDefault="005D10DA" w:rsidP="005D10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d) Kolejnym papieżem, który znacząco przyczynił się do uwspółcześnienia Kościoła był Jan XXIII i zwołany przez niego Sobór Watykański II (1963-65), na którym wyrażono gotowość Kościoła do podjęcia dialogu ze wszystkimi ludźmi dobrej woli, także niewierzącymi oraz postanowiono dostosować Kościół do wymogów współczesności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dalsze rozwinięcie personalizmu chrześcijańskiego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Jan XXIII uważał, że podstawowym zadaniem ludzkości jest stworzenie dla człowieka takich warunków życiowych, aby mógł on w spokoju rozwijać swe życie indywidualne. W związku z tym godność i dobro człowieka powinny być podstawą wszelkich systemów, ustrojów i programów. Wymienił też powszechne, niezbywalne prawa człowieka takie jak: prawo do życia, do godnego poziomu życia, do udziału w życiu publicznym itp. Opowiadał się wyraźnie za demokracją, bo gwarantuje równość i ochronę praw człowieka, realizuje ideę państwa prawa i trójpodział władzy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opowiadał się za zwiększonym interwencjonizmem państwowym, a nawet ogólnoświatowym (ONZ) w celu rozwiązania problemów społecznych i gospodarczych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głosił hasła poszanowania pokoju i wszczęcia procesu rozbrojenia </w:t>
      </w:r>
    </w:p>
    <w:p w:rsid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27C" w:rsidRDefault="00CB027C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27C" w:rsidRDefault="00CB027C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27C" w:rsidRPr="005D10DA" w:rsidRDefault="00CB027C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>e) Jan Paweł II – potwierdził naukę swoich poprzedników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uważał, że chrześcijańska demokracja nie jest żadną ideologią pomiędzy liberalnym indywidualizmem, a marksistowskim kolektywizmem, ale refleksją etyczną w duchu chrześcijańskim nad sytuacją człowieka w społeczeństwie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podkreślał znaczenie pracy dla człowieka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praca jest zasadniczym wymiarem egzystencji ludzkiej, nadaje człowiekowi godność, odróżnia go od innych stworzeń i upodabnia do Stwórcy. Człowiek ma nie tylko prawo, ale i obowiązek pracy, jednak zawsze ma być jej podmiotem, a nie przedmiotem, bo to praca jest dla człowieka, a nie człowiek dla pracy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krytykował marksizm za uprzedmiotowienie człowieka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uważał, że narody rozwinięte mają moralny obowiązek pomagać państwom postkomunistycznym i Trzeciego Świata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uważał, że nie jest możliwy kompromis między chrześcijaństwem, a marksizmem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opowiadał się za wolnym rynkiem i kapitalizmem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najskuteczniejszy sposób wykorzystywania zasobów i zaspokajania potrzeb </w:t>
      </w:r>
    </w:p>
    <w:p w:rsidR="005D10DA" w:rsidRPr="001E267C" w:rsidRDefault="005D10DA" w:rsidP="005D10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49. Myśl prawna XX w.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Normatywizm Hansa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Kelsena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(XIX-XX w., uchodzącego za najwybitniejszego teoretyka prawa XX w.)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szkoła prawa będąca dalszym rozwinięciem pozytywizmu prawniczego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„czysta nauka prawa”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nauka prawa ma być oddzielona od wszystkich innych nauk, a także od metafizyki, ideologii, polityki, światopoglądu, moralności itp. (nauka ma być pozbawiona ocen, sądów wartościujących itp.)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rzeczywistość społeczna nie jest przedmiotem zainteresowania teorii prawa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przedmiotem zainteresowania teorii prawa jest tylko system norm prawnych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norma prawna określa sposób zachowania się adresata i sankcję w przypadku jej naruszenia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wskazuje, że w warunkach X należy uczynić Y pod rygorem sankcji Z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badał zgodność norm niższego z rzędu z normami wyższego rzędu, bo system norm to uporządkowany i hierarchiczny zbiór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Psychologizm prawniczy (twórcą tej psychologicznej szkoły prawa jest Leon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Petrażycki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>, XIX-XX w., prawnik, socjolog i teoretyk prawa)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prawo w tym ujęciu to subiektywne zjawisko psychiczne wywodzące się z przejawów intelektualno-emocjonalnych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 xml:space="preserve">- najważniejsze są emocje moralne i prawne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przeżywamy je wewnątrz siebie jako poczucie (odczucie) obowiązku i podporządkowania, ograniczenia wolności, swobody wyborów, dążeń, zamiarów itp. Normy moralne na podstawie wewnętrznego nakazu, normy prawne dodatkowo z obawy przed zewnętrznymi konsekwencjami. Nie patrzymy więc pozytywistyczno-formalistycznie, że prawo to ustanowiony przez państwo zespół norm itp., ani socjologicznie – od strony społeczeństwa, ale psychologicznie (prawo istnieje w nas jako emocja, poczucie konieczności: nie mogę/nie powinienem zabijać, kraść itp., nie mogę robić wszystkiego na co mam ochotę, muszę się powstrzymywać, mam poczucie ograniczenia itp.)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na tej podstawie dzielił prawo na pozytywne (zewnętrzne, jednolite dla wszystkich) i intuicyjne (wewnętrzne, subiektywne, zmienne, tożsame z poczuciem sprawiedliwości)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państwo i władza to także wytwory psychiki ludzkiej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podstawowy cel państwa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wspieranie realizacji prawa (także przy pomocy przymusu)</w:t>
      </w:r>
    </w:p>
    <w:p w:rsidR="005D10DA" w:rsidRPr="005D10DA" w:rsidRDefault="005D10DA" w:rsidP="005D1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Realizm</w:t>
      </w:r>
      <w:r w:rsidR="000160C5">
        <w:rPr>
          <w:rFonts w:ascii="Times New Roman" w:hAnsi="Times New Roman" w:cs="Times New Roman"/>
          <w:sz w:val="24"/>
          <w:szCs w:val="24"/>
        </w:rPr>
        <w:t xml:space="preserve"> prawniczy</w:t>
      </w:r>
      <w:r w:rsidRPr="005D10DA">
        <w:rPr>
          <w:rFonts w:ascii="Times New Roman" w:hAnsi="Times New Roman" w:cs="Times New Roman"/>
          <w:sz w:val="24"/>
          <w:szCs w:val="24"/>
        </w:rPr>
        <w:t xml:space="preserve"> (funkcjonalizm prawniczy)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Amerykańska szkoła prawa, której twórcą jest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Olliver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Wendel Holmes, XIX-XX w., sędzia Sądu Najwyższego w USA)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prawo to nic innego jak przewidywanie co do tego, kiedy siła publiczna zostanie użyta poprzez instrument jaki są sądy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nauka prawa powinna więc koncentrować się na tym jakie będzie rozstrzygnięcie sądu (należy prognozować przyszłe decyzje sędziowskie, bo to one mają wpływ na los człowieka), a nie badać „oderwane od rzeczywistości” prawo w książkach (przepisy i pojęcia prawne)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przepisy prawne są tylko punktem wyjścia dla postępowania sądów (prawa nie można sprowadzać jedynie do formalnych przepisów)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akcentowanie znaczenia socjologii dla nauki prawa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prawo jest środkiem realizacji celów społecznych, jest zmienne, bo zależne od czynników społecznych, prawo należy oceniać z punktu widzenia skutków społecznych jakie ono przynosi  </w:t>
      </w:r>
    </w:p>
    <w:p w:rsidR="005D10DA" w:rsidRPr="005D10DA" w:rsidRDefault="005D10DA" w:rsidP="005D1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Hermeneutyka prawnicza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Jest to teoria, szkoła albo kierunek w prawoznawstwie zajmujący się interpretacją tekstów prawnych. Istnieje także bardziej ogólna hermeneutyka filozoficzna dotycząca świata i kultury, z której wywodzi się interesująca nas hermeneutyka prawnicza. Pierwszy rodzaj hermeneutyki prawniczej to hermeneutyka egzegetyczna (od egzegezy, czyli wyjaśnienia) </w:t>
      </w:r>
      <w:r w:rsidRPr="005D10DA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zakłada, że sędzia jest tylko „ustami ustawy”, która jest jedynym źródłem prawa, a jakakolwiek sędziowska uznaniowość, dowolność interpretacji prawa, jest niedozwoloną arbitralnością (zwolennikami tego rodzaju hermeneutyki byli liberałowie, np. Monteskiusz, czy Bentham, chcący unikać nadużywania prawa przed władzę).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Drugi rodzaj hermeneutyki to hermeneutyka swobodna (przeciwstawna egzegetycznej)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 zakłada, że każda interpretacja ma charakter twórczy, bo zawsze każdy podmiot intepretujący ukształtowany jest przez jakąś kulturę, kieruje się jakimś systemem wartości i funkcjonuje w jakiejś sytuacji historycznej, a także dokonuje interpretacji pod kątem rozwiązania jakiegoś problemu. Nie ma więc jednego </w:t>
      </w:r>
      <w:r w:rsidR="00074059">
        <w:rPr>
          <w:rFonts w:ascii="Times New Roman" w:hAnsi="Times New Roman" w:cs="Times New Roman"/>
          <w:sz w:val="24"/>
          <w:szCs w:val="24"/>
        </w:rPr>
        <w:t>obiektywnego rezultatu wykładni, bo rezultat ten zależy od tego, kto dokonuje interpretacji.</w:t>
      </w:r>
      <w:r w:rsidRPr="005D10DA">
        <w:rPr>
          <w:rFonts w:ascii="Times New Roman" w:hAnsi="Times New Roman" w:cs="Times New Roman"/>
          <w:sz w:val="24"/>
          <w:szCs w:val="24"/>
        </w:rPr>
        <w:t xml:space="preserve"> Ustawa nie jest jedynym źródłem prawa, bo prawo ma legitymizację w narodzie.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Ogólnie, hermeneutyka w znaczeniu filozoficznym przekonuje, że nie da się rozdzielić świata i języka, gdyż to jest jeden byt, tzn. język nie jest narzędziem opisywania świata, ale nadaje światu sens poprzez opis i wyrażanie go, bo nic samo z siebie sensu nie ma. Rozumienie jest więc procesem, w którym człowiek wyraża swój stosunek do świata i niejako nadaje mu sens.   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51. Koncepcja polityczno-prawna Johna </w:t>
      </w:r>
      <w:proofErr w:type="spellStart"/>
      <w:r w:rsidRPr="005D10DA">
        <w:rPr>
          <w:rFonts w:ascii="Times New Roman" w:hAnsi="Times New Roman" w:cs="Times New Roman"/>
          <w:b/>
          <w:sz w:val="24"/>
          <w:szCs w:val="24"/>
        </w:rPr>
        <w:t>Rawlsa</w:t>
      </w:r>
      <w:proofErr w:type="spellEnd"/>
      <w:r w:rsidRPr="005D1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177">
        <w:rPr>
          <w:rFonts w:ascii="Times New Roman" w:hAnsi="Times New Roman" w:cs="Times New Roman"/>
          <w:sz w:val="24"/>
          <w:szCs w:val="24"/>
        </w:rPr>
        <w:t>(XX w., amerykański filozof)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stworzył materialną koncepc</w:t>
      </w:r>
      <w:r w:rsidR="005C777A">
        <w:rPr>
          <w:rFonts w:ascii="Times New Roman" w:hAnsi="Times New Roman" w:cs="Times New Roman"/>
          <w:sz w:val="24"/>
          <w:szCs w:val="24"/>
        </w:rPr>
        <w:t>ję sprawiedliwości jako podstawę</w:t>
      </w:r>
      <w:r w:rsidRPr="005D10DA">
        <w:rPr>
          <w:rFonts w:ascii="Times New Roman" w:hAnsi="Times New Roman" w:cs="Times New Roman"/>
          <w:sz w:val="24"/>
          <w:szCs w:val="24"/>
        </w:rPr>
        <w:t xml:space="preserve"> funkcjonowania współczesnych, nowoczesnych państw, nawiązując do idei umowy społecznej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wg niego współżycie i współpraca ludzi wymagają ustalenia zasad sprawiedliwości, które pogodziłyby ludzkie dążenie do wolności i do równości (bo państwa rozwinięte z jednej strony pielęgnują prawa jednostki, z drugiej – troszczą się o najbiedniejszych)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punktem wyjścia dla ustalenia tych zasad musi być wolność i równość i stron ustalających te zasady, a same ich ustalanie musi się odbywać w sytuacji zasłony niewiedzy tj. braku świadomości stron co do skutków zawartej przez nich umowy wobec ich przyszłego położenia społecznego i materialnego (tylko wtedy zasady te będą sprawiedliwe, jeśli strony nie będą ich ustalać pod swoje własne interesy)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tak zawarta umowa utworzyłaby pierwszą zasadę sprawiedliwości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zasadę równej  wolności, a także drugą zasadę sprawiedliwości korygującą klasyczny liberalizm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nierówności społeczne i ekonomiczne powinny być ustalane w taki sposób, aby polepszyć położenie najmniej uprzywilejowanych oraz powinna panować uczciwa równość szans (do stanowisk itp.)</w:t>
      </w:r>
    </w:p>
    <w:p w:rsidR="00CB027C" w:rsidRPr="005D10DA" w:rsidRDefault="00CB027C" w:rsidP="00EC6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52. </w:t>
      </w:r>
      <w:proofErr w:type="spellStart"/>
      <w:r w:rsidRPr="005D10DA">
        <w:rPr>
          <w:rFonts w:ascii="Times New Roman" w:hAnsi="Times New Roman" w:cs="Times New Roman"/>
          <w:b/>
          <w:sz w:val="24"/>
          <w:szCs w:val="24"/>
        </w:rPr>
        <w:t>Komunitaryzm</w:t>
      </w:r>
      <w:proofErr w:type="spellEnd"/>
      <w:r w:rsidRPr="005D1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0DA">
        <w:rPr>
          <w:rFonts w:ascii="Times New Roman" w:hAnsi="Times New Roman" w:cs="Times New Roman"/>
          <w:sz w:val="24"/>
          <w:szCs w:val="24"/>
        </w:rPr>
        <w:t xml:space="preserve">(Michael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Sandel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>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Narodził się stosunkowo niedawno, bo dopiero w latach 80 XX w., jako reakcja na dominujący indywidualistyczny liberalizm i krytyka jego modelu społeczeństwa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odrzuca liberalne założenie, że społeczeństwo to tylko suma jednostek, gdyż ważne są wspólnoty (przede wszystkim te najbliższe człowiekowi jak najbardziej niezależne od państwa, gwarantujące wolność jednostki, więc bliskość z konserwatyzmem nie jest daleko idąca)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uważa, że liberalizm akcentujący jedynie indywidualne prawa jednostki i jej egoistyczne interesy, osłabia więzi społeczne i poczucie obowiązku człowieka wobec wspólnoty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zarzuca także liberalizmowi, że skłania człowieka do ucieczki w prywatność i pogoń za własnym interesem, przez co jest on stracony dla życia obywatelskiego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liberalizm promuje zatomizowane społeczeństwo, w którym nie ma miejsca na patriotyzm i poświęcenie na rzecz wspólnoty, a także promuje neutralność moralną, która zrównuje wszystkie wartości (człowiek ma wprawdzie wolny wybór i samodzielność myśli, ale jest zdezorientowany i podatny na manipulację wskutek braku punktów odniesienia, ideałów i autorytetów, a także dostosowuje się do bieżących i obiegowych nastrojów, bo nie ma ugruntowanych wartości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subiektywizm moralny)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tożsamość jednostki jest pochodną tradycji i wartości przyswajanych przez nią w toku procesu socjalizacji, człowiek więc nie jest niezależną jednostką, ale nosi bagaż pokoleniowy, historyczny, jest zakorzeniony w jakiejś kulturze i tradycji oraz stanowi część różnych zachodzących się na siebie wspólnot (rodzina, sąsiedztwo, szkoła, praca itp.)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komunitaryzm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trudno jest zakwalifikować na ideowopolitycznej osi, gdyż jest on ideologicznie eklektyczny (łączy rozmaite nurty): przede wszystkim konserwatyzm (wspólnotowość, autorytet, tradycja), ale też demokratyzm (obywatelska aktywność, decentralizacja władzy, silny samorząd) i charakterystyczną dla społecznej nauki Kościoła zasadę pomocniczości (tam gdzie nie jest to konieczne władza wyższego szczebla powinna pozwolić działać władzy niższego szczebla)</w:t>
      </w:r>
    </w:p>
    <w:p w:rsidR="005D10DA" w:rsidRPr="005D10DA" w:rsidRDefault="005D10DA" w:rsidP="00CD3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>53. Postmodernizm (ponowoczesność)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Filozofia, prąd myślowy odwołujący się do poczucia końca historii i wielkich narracji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zakwestionowanie zasadniczych dyskursów (np. oświeceniowego i pozytywistycznego postępu rozumu, marksistowskiego rozwoju poprzez walkę klas itp.)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 xml:space="preserve">- świat jest areną stałych konfliktów, ścierających się rozmaitych dyskursów uwikłanych w polityczne uwarunkowania 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płynna względność i społeczny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konstrukcjonizm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nie istnieje żadna obiektywna rzeczywistość, bo ludzie postrzegają rzeczywistość poprzez pryzmat swej kultury i doświadczeń, przypisując temu, co odnotowują, określone znaczenia (dlatego rzeczywistość tworzy społeczeństwo)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na tej podstawie postmoderniści kwestionują konsumpcyjny styl życia, dom</w:t>
      </w:r>
      <w:r w:rsidR="00F957E1">
        <w:rPr>
          <w:rFonts w:ascii="Times New Roman" w:hAnsi="Times New Roman" w:cs="Times New Roman"/>
          <w:sz w:val="24"/>
          <w:szCs w:val="24"/>
        </w:rPr>
        <w:t>inację cywilizacji zachodniej, białego człowieka i</w:t>
      </w:r>
      <w:bookmarkStart w:id="0" w:name="_GoBack"/>
      <w:bookmarkEnd w:id="0"/>
      <w:r w:rsidRPr="005D10DA">
        <w:rPr>
          <w:rFonts w:ascii="Times New Roman" w:hAnsi="Times New Roman" w:cs="Times New Roman"/>
          <w:sz w:val="24"/>
          <w:szCs w:val="24"/>
        </w:rPr>
        <w:t xml:space="preserve"> mężczyzn, w ogóle krytykują wszelkie systemy wartości jako narzucone, totalitaryzujące, jedynie słuszne i determinujące człowieka (bo </w:t>
      </w:r>
      <w:proofErr w:type="spellStart"/>
      <w:r w:rsidRPr="005D10DA">
        <w:rPr>
          <w:rFonts w:ascii="Times New Roman" w:hAnsi="Times New Roman" w:cs="Times New Roman"/>
          <w:sz w:val="24"/>
          <w:szCs w:val="24"/>
        </w:rPr>
        <w:t>konstruktami</w:t>
      </w:r>
      <w:proofErr w:type="spellEnd"/>
      <w:r w:rsidRPr="005D10DA">
        <w:rPr>
          <w:rFonts w:ascii="Times New Roman" w:hAnsi="Times New Roman" w:cs="Times New Roman"/>
          <w:sz w:val="24"/>
          <w:szCs w:val="24"/>
        </w:rPr>
        <w:t xml:space="preserve"> społecznymi jest właściwie wszystko: religia, nauka, wartości, zwyczaje, instytucje itp.)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odrzuca obiektywizację i</w:t>
      </w:r>
      <w:r w:rsidR="00114854">
        <w:rPr>
          <w:rFonts w:ascii="Times New Roman" w:hAnsi="Times New Roman" w:cs="Times New Roman"/>
          <w:sz w:val="24"/>
          <w:szCs w:val="24"/>
        </w:rPr>
        <w:t xml:space="preserve"> zakłada</w:t>
      </w:r>
      <w:r w:rsidR="00620EC4">
        <w:rPr>
          <w:rFonts w:ascii="Times New Roman" w:hAnsi="Times New Roman" w:cs="Times New Roman"/>
          <w:sz w:val="24"/>
          <w:szCs w:val="24"/>
        </w:rPr>
        <w:t xml:space="preserve"> brak absolutnej prawdy </w:t>
      </w:r>
      <w:r w:rsidR="00620EC4" w:rsidRPr="00620EC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wszystko jest kwestią perspektywy i interpretacji (prawda relatywna)</w:t>
      </w:r>
    </w:p>
    <w:p w:rsidR="005D10DA" w:rsidRPr="005D10DA" w:rsidRDefault="005D10DA" w:rsidP="005D1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54. Geopolityka: Samuel Huntington i zderzenie cywilizacji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Ten zmarły w 2008 r. amerykański politolog trafnie przewidział konflikt świata zachodniego ze światem islamu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ludzkość egzystuje w ramach odrębnych cywilizacji, pomiędzy którymi panuje lęk i wrogość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tym samym stracił na znaczeniu podział ludzkości na pierwszy, drugi i trzeci świat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ideologia i gospodarka przestaną być źródłami konfliktów, a staną się nimi różnice kulturowe, zwłaszcza religijne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cywilizacja to najszersza kategoria opisująca wspólnotę kulturową, wyróżniał 8 cywilizacji: zachodnia, latynoamerykańska, afrykańska, prawosławna, islamska, hinduska, konfucjańska i japońska 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kładł nacisk na stosunki świata Zachodu ze światem islamu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prognozował ich konflikt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0DA" w:rsidRPr="00AE3EEC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b/>
          <w:sz w:val="24"/>
          <w:szCs w:val="24"/>
        </w:rPr>
        <w:t xml:space="preserve">*Francis Fukuyama i koniec historii </w:t>
      </w:r>
      <w:r w:rsidRPr="00AE3EEC">
        <w:rPr>
          <w:rFonts w:ascii="Times New Roman" w:hAnsi="Times New Roman" w:cs="Times New Roman"/>
          <w:sz w:val="24"/>
          <w:szCs w:val="24"/>
        </w:rPr>
        <w:t>(słynny amerykański filozof, politolog i ekonomista)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jego teza o końcu historii wyraża się w przekonaniu, że demokracja liberalna na wzór zachodni i gospodarka wolnorynkowa (kapitalistyczna) to najdoskonalsze systemy społeczno-polityczno-gospodarcze jakie stworzyła ludzkość i w tym sensie zakończył się rozwój dziejowy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lastRenderedPageBreak/>
        <w:t>- lepszych systemów już nie będzie, dlatego te podlegać będą jedynie drobnym korektom i ulepszeniom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demokracja liberalna to zbiór politycznych instytucji powołanych do obrony uniwersalnych prawa człowieka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>- opowiada się za zwiększeniem roli kobiet w działalności politycznej na arenie międzynarodowej</w:t>
      </w: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DA">
        <w:rPr>
          <w:rFonts w:ascii="Times New Roman" w:hAnsi="Times New Roman" w:cs="Times New Roman"/>
          <w:sz w:val="24"/>
          <w:szCs w:val="24"/>
        </w:rPr>
        <w:t xml:space="preserve">- przewiduje rewolucję biotechnologiczną </w:t>
      </w:r>
      <w:r w:rsidRPr="005D10D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D10DA">
        <w:rPr>
          <w:rFonts w:ascii="Times New Roman" w:hAnsi="Times New Roman" w:cs="Times New Roman"/>
          <w:sz w:val="24"/>
          <w:szCs w:val="24"/>
        </w:rPr>
        <w:t xml:space="preserve"> człowieka zastąpią osobniki genetycznie zmodyfikowane</w:t>
      </w:r>
    </w:p>
    <w:p w:rsidR="005D10DA" w:rsidRPr="005D10DA" w:rsidRDefault="005D10DA" w:rsidP="005D1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DA" w:rsidRP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</w:p>
    <w:sectPr w:rsidR="005D10DA" w:rsidRPr="005D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3C16"/>
    <w:multiLevelType w:val="hybridMultilevel"/>
    <w:tmpl w:val="5BEE2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A"/>
    <w:rsid w:val="000160C5"/>
    <w:rsid w:val="00074059"/>
    <w:rsid w:val="000B0177"/>
    <w:rsid w:val="00114854"/>
    <w:rsid w:val="003A75B3"/>
    <w:rsid w:val="005C777A"/>
    <w:rsid w:val="005D10DA"/>
    <w:rsid w:val="00620EC4"/>
    <w:rsid w:val="0076110C"/>
    <w:rsid w:val="00847DF8"/>
    <w:rsid w:val="00935945"/>
    <w:rsid w:val="00AE3EEC"/>
    <w:rsid w:val="00CB027C"/>
    <w:rsid w:val="00CD37FB"/>
    <w:rsid w:val="00CF1B69"/>
    <w:rsid w:val="00D3469A"/>
    <w:rsid w:val="00EC60BA"/>
    <w:rsid w:val="00F52689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2016-12-10T10:25:00Z</dcterms:created>
  <dcterms:modified xsi:type="dcterms:W3CDTF">2016-12-11T10:24:00Z</dcterms:modified>
</cp:coreProperties>
</file>