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E2B" w:rsidRPr="002E0B56" w:rsidRDefault="00D81E2B" w:rsidP="00D81E2B">
      <w:pPr>
        <w:spacing w:line="360" w:lineRule="auto"/>
        <w:jc w:val="both"/>
        <w:rPr>
          <w:rFonts w:ascii="Century Gothic" w:hAnsi="Century Gothic"/>
          <w:b/>
          <w:bCs/>
        </w:rPr>
      </w:pPr>
      <w:bookmarkStart w:id="0" w:name="_GoBack"/>
      <w:bookmarkEnd w:id="0"/>
      <w:r w:rsidRPr="002E0B56">
        <w:rPr>
          <w:rFonts w:ascii="Century Gothic" w:hAnsi="Century Gothic"/>
          <w:b/>
          <w:bCs/>
        </w:rPr>
        <w:t xml:space="preserve">ŹRÓDŁA NA EGZAMIN </w:t>
      </w:r>
    </w:p>
    <w:p w:rsidR="002E0B56" w:rsidRPr="002E0B56" w:rsidRDefault="00D81E2B" w:rsidP="002E0B56">
      <w:pPr>
        <w:rPr>
          <w:rFonts w:ascii="Century Gothic" w:hAnsi="Century Gothic" w:cs="Arial"/>
          <w:lang w:val="pl-PL"/>
        </w:rPr>
      </w:pPr>
      <w:proofErr w:type="spellStart"/>
      <w:r w:rsidRPr="002E0B56">
        <w:rPr>
          <w:rFonts w:ascii="Century Gothic" w:hAnsi="Century Gothic"/>
        </w:rPr>
        <w:t>Ustawa</w:t>
      </w:r>
      <w:proofErr w:type="spellEnd"/>
      <w:r w:rsidR="002E0B56" w:rsidRPr="002E0B56">
        <w:rPr>
          <w:rFonts w:ascii="Century Gothic" w:hAnsi="Century Gothic"/>
        </w:rPr>
        <w:t xml:space="preserve"> z </w:t>
      </w:r>
      <w:proofErr w:type="spellStart"/>
      <w:r w:rsidR="002E0B56" w:rsidRPr="002E0B56">
        <w:rPr>
          <w:rFonts w:ascii="Century Gothic" w:hAnsi="Century Gothic"/>
        </w:rPr>
        <w:t>dnia</w:t>
      </w:r>
      <w:proofErr w:type="spellEnd"/>
      <w:r w:rsidR="002E0B56" w:rsidRPr="002E0B56">
        <w:rPr>
          <w:rFonts w:ascii="Century Gothic" w:hAnsi="Century Gothic"/>
        </w:rPr>
        <w:t xml:space="preserve"> 4 </w:t>
      </w:r>
      <w:proofErr w:type="spellStart"/>
      <w:r w:rsidR="002E0B56" w:rsidRPr="002E0B56">
        <w:rPr>
          <w:rFonts w:ascii="Century Gothic" w:hAnsi="Century Gothic"/>
        </w:rPr>
        <w:t>lutego</w:t>
      </w:r>
      <w:proofErr w:type="spellEnd"/>
      <w:r w:rsidR="002E0B56" w:rsidRPr="002E0B56">
        <w:rPr>
          <w:rFonts w:ascii="Century Gothic" w:hAnsi="Century Gothic"/>
        </w:rPr>
        <w:t xml:space="preserve"> 2011 r.</w:t>
      </w:r>
      <w:r w:rsidRPr="002E0B56">
        <w:rPr>
          <w:rFonts w:ascii="Century Gothic" w:hAnsi="Century Gothic"/>
        </w:rPr>
        <w:t xml:space="preserve"> </w:t>
      </w:r>
      <w:proofErr w:type="spellStart"/>
      <w:r w:rsidRPr="002E0B56">
        <w:rPr>
          <w:rFonts w:ascii="Century Gothic" w:hAnsi="Century Gothic"/>
        </w:rPr>
        <w:t>prawo</w:t>
      </w:r>
      <w:proofErr w:type="spellEnd"/>
      <w:r w:rsidRPr="002E0B56">
        <w:rPr>
          <w:rFonts w:ascii="Century Gothic" w:hAnsi="Century Gothic"/>
        </w:rPr>
        <w:t xml:space="preserve"> </w:t>
      </w:r>
      <w:proofErr w:type="spellStart"/>
      <w:r w:rsidRPr="002E0B56">
        <w:rPr>
          <w:rFonts w:ascii="Century Gothic" w:hAnsi="Century Gothic"/>
        </w:rPr>
        <w:t>prywatne</w:t>
      </w:r>
      <w:proofErr w:type="spellEnd"/>
      <w:r w:rsidRPr="002E0B56">
        <w:rPr>
          <w:rFonts w:ascii="Century Gothic" w:hAnsi="Century Gothic"/>
        </w:rPr>
        <w:t xml:space="preserve"> </w:t>
      </w:r>
      <w:proofErr w:type="spellStart"/>
      <w:r w:rsidRPr="002E0B56">
        <w:rPr>
          <w:rFonts w:ascii="Century Gothic" w:hAnsi="Century Gothic"/>
        </w:rPr>
        <w:t>międzynarodowe</w:t>
      </w:r>
      <w:proofErr w:type="spellEnd"/>
      <w:r w:rsidRPr="002E0B56">
        <w:rPr>
          <w:rFonts w:ascii="Century Gothic" w:hAnsi="Century Gothic"/>
        </w:rPr>
        <w:t xml:space="preserve"> z 2011 r. w </w:t>
      </w:r>
      <w:proofErr w:type="spellStart"/>
      <w:r w:rsidRPr="002E0B56">
        <w:rPr>
          <w:rFonts w:ascii="Century Gothic" w:hAnsi="Century Gothic"/>
        </w:rPr>
        <w:t>całości</w:t>
      </w:r>
      <w:proofErr w:type="spellEnd"/>
      <w:r w:rsidRPr="002E0B56">
        <w:rPr>
          <w:rFonts w:ascii="Century Gothic" w:hAnsi="Century Gothic"/>
        </w:rPr>
        <w:t>.</w:t>
      </w:r>
      <w:r w:rsidR="002E0B56" w:rsidRPr="002E0B56">
        <w:rPr>
          <w:rFonts w:ascii="Century Gothic" w:hAnsi="Century Gothic" w:cs="Arial"/>
        </w:rPr>
        <w:t xml:space="preserve"> </w:t>
      </w:r>
      <w:r w:rsidR="002E0B56">
        <w:rPr>
          <w:rFonts w:ascii="Century Gothic" w:hAnsi="Century Gothic" w:cs="Arial"/>
        </w:rPr>
        <w:t xml:space="preserve"> </w:t>
      </w:r>
      <w:r w:rsidR="002E0B56" w:rsidRPr="002E0B56">
        <w:rPr>
          <w:rFonts w:ascii="Century Gothic" w:hAnsi="Century Gothic" w:cs="Arial"/>
          <w:lang w:val="pl-PL"/>
        </w:rPr>
        <w:t>Dz.U.  2011 Nr  80 poz. 432</w:t>
      </w:r>
    </w:p>
    <w:p w:rsidR="002E0B56" w:rsidRPr="002E0B56" w:rsidRDefault="002E0B56" w:rsidP="002E0B56">
      <w:pPr>
        <w:rPr>
          <w:rFonts w:ascii="Century Gothic" w:hAnsi="Century Gothic" w:cs="Arial"/>
          <w:lang w:val="pl-PL"/>
        </w:rPr>
      </w:pPr>
      <w:r w:rsidRPr="002E0B56">
        <w:rPr>
          <w:rFonts w:ascii="Century Gothic" w:hAnsi="Century Gothic" w:cs="Arial"/>
          <w:lang w:val="pl-PL"/>
        </w:rPr>
        <w:t xml:space="preserve">Tekst ujednolicony </w:t>
      </w:r>
    </w:p>
    <w:p w:rsidR="00D81E2B" w:rsidRPr="002E0B56" w:rsidRDefault="00D81E2B" w:rsidP="00D81E2B">
      <w:pPr>
        <w:spacing w:line="360" w:lineRule="auto"/>
        <w:jc w:val="both"/>
        <w:rPr>
          <w:rFonts w:ascii="Century Gothic" w:hAnsi="Century Gothic"/>
        </w:rPr>
      </w:pPr>
    </w:p>
    <w:p w:rsidR="003F1E7F" w:rsidRPr="002E0B56" w:rsidRDefault="003F1E7F" w:rsidP="002E0B56">
      <w:pPr>
        <w:pStyle w:val="doc-ti"/>
        <w:numPr>
          <w:ilvl w:val="0"/>
          <w:numId w:val="2"/>
        </w:numPr>
        <w:rPr>
          <w:rFonts w:ascii="Century Gothic" w:hAnsi="Century Gothic"/>
        </w:rPr>
      </w:pPr>
      <w:r w:rsidRPr="002E0B56">
        <w:rPr>
          <w:rFonts w:ascii="Century Gothic" w:hAnsi="Century Gothic"/>
        </w:rPr>
        <w:t>ROZPORZĄDZENIE PARLAMENTU EUROPEJSKIEGO I RADY (WE) Nr 593/2008</w:t>
      </w:r>
      <w:r w:rsidR="002E0B56">
        <w:rPr>
          <w:rFonts w:ascii="Century Gothic" w:hAnsi="Century Gothic"/>
        </w:rPr>
        <w:t xml:space="preserve"> </w:t>
      </w:r>
      <w:r w:rsidRPr="002E0B56">
        <w:rPr>
          <w:rFonts w:ascii="Century Gothic" w:hAnsi="Century Gothic"/>
        </w:rPr>
        <w:t>z dnia 17 czerwca 2008 r. w sprawie prawa właściwego dla zobowiązań umownych (Rzym I)</w:t>
      </w:r>
    </w:p>
    <w:p w:rsidR="003F1E7F" w:rsidRPr="003F1E7F" w:rsidRDefault="003F1E7F" w:rsidP="003F1E7F">
      <w:pPr>
        <w:spacing w:before="100" w:beforeAutospacing="1" w:after="100" w:afterAutospacing="1"/>
        <w:rPr>
          <w:rFonts w:ascii="Century Gothic" w:hAnsi="Century Gothic"/>
          <w:lang w:val="pl-PL"/>
        </w:rPr>
      </w:pPr>
      <w:r w:rsidRPr="003F1E7F">
        <w:rPr>
          <w:rFonts w:ascii="Century Gothic" w:hAnsi="Century Gothic"/>
          <w:lang w:val="pl-PL"/>
        </w:rPr>
        <w:t>Artykuł 1</w:t>
      </w:r>
      <w:r w:rsidRPr="002E0B56">
        <w:rPr>
          <w:rFonts w:ascii="Century Gothic" w:hAnsi="Century Gothic"/>
          <w:lang w:val="pl-PL"/>
        </w:rPr>
        <w:t xml:space="preserve"> </w:t>
      </w:r>
      <w:r w:rsidRPr="003F1E7F">
        <w:rPr>
          <w:rFonts w:ascii="Century Gothic" w:hAnsi="Century Gothic"/>
          <w:lang w:val="pl-PL"/>
        </w:rPr>
        <w:t>Przedmiotowy zakres zastosowania</w:t>
      </w:r>
    </w:p>
    <w:p w:rsidR="003F1E7F" w:rsidRPr="003F1E7F" w:rsidRDefault="003F1E7F" w:rsidP="003F1E7F">
      <w:pPr>
        <w:spacing w:before="100" w:beforeAutospacing="1" w:after="100" w:afterAutospacing="1"/>
        <w:rPr>
          <w:rFonts w:ascii="Century Gothic" w:hAnsi="Century Gothic"/>
          <w:lang w:val="pl-PL"/>
        </w:rPr>
      </w:pPr>
      <w:r w:rsidRPr="003F1E7F">
        <w:rPr>
          <w:rFonts w:ascii="Century Gothic" w:hAnsi="Century Gothic"/>
          <w:lang w:val="pl-PL"/>
        </w:rPr>
        <w:t>Artykuł 2</w:t>
      </w:r>
      <w:r w:rsidRPr="002E0B56">
        <w:rPr>
          <w:rFonts w:ascii="Century Gothic" w:hAnsi="Century Gothic"/>
          <w:lang w:val="pl-PL"/>
        </w:rPr>
        <w:t xml:space="preserve"> </w:t>
      </w:r>
      <w:r w:rsidRPr="003F1E7F">
        <w:rPr>
          <w:rFonts w:ascii="Century Gothic" w:hAnsi="Century Gothic"/>
          <w:lang w:val="pl-PL"/>
        </w:rPr>
        <w:t>Powszechne stosowanie</w:t>
      </w:r>
    </w:p>
    <w:p w:rsidR="003F1E7F" w:rsidRPr="003F1E7F" w:rsidRDefault="003F1E7F" w:rsidP="003F1E7F">
      <w:pPr>
        <w:spacing w:before="100" w:beforeAutospacing="1" w:after="100" w:afterAutospacing="1"/>
        <w:rPr>
          <w:rFonts w:ascii="Century Gothic" w:hAnsi="Century Gothic"/>
          <w:lang w:val="pl-PL"/>
        </w:rPr>
      </w:pPr>
      <w:r w:rsidRPr="003F1E7F">
        <w:rPr>
          <w:rFonts w:ascii="Century Gothic" w:hAnsi="Century Gothic"/>
          <w:lang w:val="pl-PL"/>
        </w:rPr>
        <w:t>PRZEPISY JEDNOLITE</w:t>
      </w:r>
    </w:p>
    <w:p w:rsidR="003F1E7F" w:rsidRPr="003F1E7F" w:rsidRDefault="003F1E7F" w:rsidP="003F1E7F">
      <w:pPr>
        <w:spacing w:before="100" w:beforeAutospacing="1" w:after="100" w:afterAutospacing="1"/>
        <w:rPr>
          <w:rFonts w:ascii="Century Gothic" w:hAnsi="Century Gothic"/>
          <w:lang w:val="pl-PL"/>
        </w:rPr>
      </w:pPr>
      <w:r w:rsidRPr="003F1E7F">
        <w:rPr>
          <w:rFonts w:ascii="Century Gothic" w:hAnsi="Century Gothic"/>
          <w:lang w:val="pl-PL"/>
        </w:rPr>
        <w:t>Artykuł 3</w:t>
      </w:r>
      <w:r w:rsidRPr="002E0B56">
        <w:rPr>
          <w:rFonts w:ascii="Century Gothic" w:hAnsi="Century Gothic"/>
          <w:lang w:val="pl-PL"/>
        </w:rPr>
        <w:t xml:space="preserve"> </w:t>
      </w:r>
      <w:r w:rsidRPr="003F1E7F">
        <w:rPr>
          <w:rFonts w:ascii="Century Gothic" w:hAnsi="Century Gothic"/>
          <w:lang w:val="pl-PL"/>
        </w:rPr>
        <w:t>Swoboda wyboru prawa</w:t>
      </w:r>
    </w:p>
    <w:p w:rsidR="003F1E7F" w:rsidRPr="003F1E7F" w:rsidRDefault="003F1E7F" w:rsidP="003F1E7F">
      <w:pPr>
        <w:spacing w:before="100" w:beforeAutospacing="1" w:after="100" w:afterAutospacing="1"/>
        <w:rPr>
          <w:rFonts w:ascii="Century Gothic" w:hAnsi="Century Gothic"/>
          <w:lang w:val="pl-PL"/>
        </w:rPr>
      </w:pPr>
      <w:r w:rsidRPr="003F1E7F">
        <w:rPr>
          <w:rFonts w:ascii="Century Gothic" w:hAnsi="Century Gothic"/>
          <w:lang w:val="pl-PL"/>
        </w:rPr>
        <w:t>Artykuł 4</w:t>
      </w:r>
      <w:r w:rsidRPr="002E0B56">
        <w:rPr>
          <w:rFonts w:ascii="Century Gothic" w:hAnsi="Century Gothic"/>
          <w:lang w:val="pl-PL"/>
        </w:rPr>
        <w:t xml:space="preserve"> </w:t>
      </w:r>
      <w:r w:rsidRPr="003F1E7F">
        <w:rPr>
          <w:rFonts w:ascii="Century Gothic" w:hAnsi="Century Gothic"/>
          <w:lang w:val="pl-PL"/>
        </w:rPr>
        <w:t>Prawo właściwe w przypadku braku wyboru prawa</w:t>
      </w:r>
    </w:p>
    <w:p w:rsidR="003F1E7F" w:rsidRPr="003F1E7F" w:rsidRDefault="003F1E7F" w:rsidP="003F1E7F">
      <w:pPr>
        <w:spacing w:before="100" w:beforeAutospacing="1" w:after="100" w:afterAutospacing="1"/>
        <w:rPr>
          <w:rFonts w:ascii="Century Gothic" w:hAnsi="Century Gothic"/>
          <w:lang w:val="pl-PL"/>
        </w:rPr>
      </w:pPr>
      <w:r w:rsidRPr="003F1E7F">
        <w:rPr>
          <w:rFonts w:ascii="Century Gothic" w:hAnsi="Century Gothic"/>
          <w:lang w:val="pl-PL"/>
        </w:rPr>
        <w:t>Artykuł 5</w:t>
      </w:r>
      <w:r w:rsidRPr="002E0B56">
        <w:rPr>
          <w:rFonts w:ascii="Century Gothic" w:hAnsi="Century Gothic"/>
          <w:lang w:val="pl-PL"/>
        </w:rPr>
        <w:t xml:space="preserve"> </w:t>
      </w:r>
      <w:r w:rsidRPr="003F1E7F">
        <w:rPr>
          <w:rFonts w:ascii="Century Gothic" w:hAnsi="Century Gothic"/>
          <w:lang w:val="pl-PL"/>
        </w:rPr>
        <w:t>Umowy przewozu</w:t>
      </w:r>
    </w:p>
    <w:p w:rsidR="003F1E7F" w:rsidRPr="003F1E7F" w:rsidRDefault="003F1E7F" w:rsidP="003F1E7F">
      <w:pPr>
        <w:spacing w:before="100" w:beforeAutospacing="1" w:after="100" w:afterAutospacing="1"/>
        <w:rPr>
          <w:rFonts w:ascii="Century Gothic" w:hAnsi="Century Gothic"/>
          <w:lang w:val="pl-PL"/>
        </w:rPr>
      </w:pPr>
      <w:r w:rsidRPr="003F1E7F">
        <w:rPr>
          <w:rFonts w:ascii="Century Gothic" w:hAnsi="Century Gothic"/>
          <w:lang w:val="pl-PL"/>
        </w:rPr>
        <w:t>Artykuł 6</w:t>
      </w:r>
      <w:r w:rsidRPr="002E0B56">
        <w:rPr>
          <w:rFonts w:ascii="Century Gothic" w:hAnsi="Century Gothic"/>
          <w:lang w:val="pl-PL"/>
        </w:rPr>
        <w:t xml:space="preserve"> </w:t>
      </w:r>
      <w:r w:rsidRPr="003F1E7F">
        <w:rPr>
          <w:rFonts w:ascii="Century Gothic" w:hAnsi="Century Gothic"/>
          <w:lang w:val="pl-PL"/>
        </w:rPr>
        <w:t>Umowy konsumenckie</w:t>
      </w:r>
    </w:p>
    <w:p w:rsidR="003F1E7F" w:rsidRPr="003F1E7F" w:rsidRDefault="003F1E7F" w:rsidP="003F1E7F">
      <w:pPr>
        <w:spacing w:before="100" w:beforeAutospacing="1" w:after="100" w:afterAutospacing="1"/>
        <w:rPr>
          <w:rFonts w:ascii="Century Gothic" w:hAnsi="Century Gothic"/>
          <w:color w:val="FF0000"/>
          <w:lang w:val="pl-PL"/>
        </w:rPr>
      </w:pPr>
      <w:r w:rsidRPr="002E0B56">
        <w:rPr>
          <w:rFonts w:ascii="Century Gothic" w:hAnsi="Century Gothic"/>
          <w:color w:val="FF0000"/>
          <w:lang w:val="pl-PL"/>
        </w:rPr>
        <w:t xml:space="preserve">Bez </w:t>
      </w:r>
      <w:r w:rsidRPr="003F1E7F">
        <w:rPr>
          <w:rFonts w:ascii="Century Gothic" w:hAnsi="Century Gothic"/>
          <w:color w:val="FF0000"/>
          <w:lang w:val="pl-PL"/>
        </w:rPr>
        <w:t>Um</w:t>
      </w:r>
      <w:r w:rsidRPr="002E0B56">
        <w:rPr>
          <w:rFonts w:ascii="Century Gothic" w:hAnsi="Century Gothic"/>
          <w:color w:val="FF0000"/>
          <w:lang w:val="pl-PL"/>
        </w:rPr>
        <w:t xml:space="preserve">ów </w:t>
      </w:r>
      <w:r w:rsidRPr="003F1E7F">
        <w:rPr>
          <w:rFonts w:ascii="Century Gothic" w:hAnsi="Century Gothic"/>
          <w:color w:val="FF0000"/>
          <w:lang w:val="pl-PL"/>
        </w:rPr>
        <w:t>ubezpieczenia</w:t>
      </w:r>
      <w:r w:rsidRPr="002E0B56">
        <w:rPr>
          <w:rFonts w:ascii="Century Gothic" w:hAnsi="Century Gothic"/>
          <w:color w:val="FF0000"/>
          <w:lang w:val="pl-PL"/>
        </w:rPr>
        <w:t xml:space="preserve"> art. 7</w:t>
      </w:r>
    </w:p>
    <w:p w:rsidR="003F1E7F" w:rsidRPr="003F1E7F" w:rsidRDefault="003F1E7F" w:rsidP="003F1E7F">
      <w:pPr>
        <w:spacing w:before="100" w:beforeAutospacing="1" w:after="100" w:afterAutospacing="1"/>
        <w:rPr>
          <w:rFonts w:ascii="Century Gothic" w:hAnsi="Century Gothic"/>
          <w:lang w:val="pl-PL"/>
        </w:rPr>
      </w:pPr>
      <w:r w:rsidRPr="003F1E7F">
        <w:rPr>
          <w:rFonts w:ascii="Century Gothic" w:hAnsi="Century Gothic"/>
          <w:lang w:val="pl-PL"/>
        </w:rPr>
        <w:t>Artykuł 8</w:t>
      </w:r>
      <w:r w:rsidRPr="002E0B56">
        <w:rPr>
          <w:rFonts w:ascii="Century Gothic" w:hAnsi="Century Gothic"/>
          <w:lang w:val="pl-PL"/>
        </w:rPr>
        <w:t xml:space="preserve"> </w:t>
      </w:r>
      <w:r w:rsidRPr="003F1E7F">
        <w:rPr>
          <w:rFonts w:ascii="Century Gothic" w:hAnsi="Century Gothic"/>
          <w:lang w:val="pl-PL"/>
        </w:rPr>
        <w:t>Indywidualne umowy o pracę</w:t>
      </w:r>
    </w:p>
    <w:p w:rsidR="003F1E7F" w:rsidRPr="003F1E7F" w:rsidRDefault="003F1E7F" w:rsidP="003F1E7F">
      <w:pPr>
        <w:spacing w:before="100" w:beforeAutospacing="1" w:after="100" w:afterAutospacing="1"/>
        <w:rPr>
          <w:rFonts w:ascii="Century Gothic" w:hAnsi="Century Gothic"/>
          <w:lang w:val="pl-PL"/>
        </w:rPr>
      </w:pPr>
      <w:r w:rsidRPr="003F1E7F">
        <w:rPr>
          <w:rFonts w:ascii="Century Gothic" w:hAnsi="Century Gothic"/>
          <w:lang w:val="pl-PL"/>
        </w:rPr>
        <w:t>Artykuł 9</w:t>
      </w:r>
      <w:r w:rsidRPr="002E0B56">
        <w:rPr>
          <w:rFonts w:ascii="Century Gothic" w:hAnsi="Century Gothic"/>
          <w:lang w:val="pl-PL"/>
        </w:rPr>
        <w:t xml:space="preserve"> </w:t>
      </w:r>
      <w:r w:rsidRPr="003F1E7F">
        <w:rPr>
          <w:rFonts w:ascii="Century Gothic" w:hAnsi="Century Gothic"/>
          <w:lang w:val="pl-PL"/>
        </w:rPr>
        <w:t>Przepisy wymuszające swoje zastosowanie</w:t>
      </w:r>
    </w:p>
    <w:p w:rsidR="003F1E7F" w:rsidRPr="003F1E7F" w:rsidRDefault="003F1E7F" w:rsidP="003F1E7F">
      <w:pPr>
        <w:spacing w:before="100" w:beforeAutospacing="1" w:after="100" w:afterAutospacing="1"/>
        <w:rPr>
          <w:rFonts w:ascii="Century Gothic" w:hAnsi="Century Gothic"/>
          <w:lang w:val="pl-PL"/>
        </w:rPr>
      </w:pPr>
      <w:r w:rsidRPr="003F1E7F">
        <w:rPr>
          <w:rFonts w:ascii="Century Gothic" w:hAnsi="Century Gothic"/>
          <w:lang w:val="pl-PL"/>
        </w:rPr>
        <w:t>Artykuł 10</w:t>
      </w:r>
      <w:r w:rsidRPr="002E0B56">
        <w:rPr>
          <w:rFonts w:ascii="Century Gothic" w:hAnsi="Century Gothic"/>
          <w:lang w:val="pl-PL"/>
        </w:rPr>
        <w:t xml:space="preserve"> </w:t>
      </w:r>
      <w:r w:rsidRPr="003F1E7F">
        <w:rPr>
          <w:rFonts w:ascii="Century Gothic" w:hAnsi="Century Gothic"/>
          <w:lang w:val="pl-PL"/>
        </w:rPr>
        <w:t>Zgoda i ważność materialna</w:t>
      </w:r>
    </w:p>
    <w:p w:rsidR="003F1E7F" w:rsidRPr="003F1E7F" w:rsidRDefault="003F1E7F" w:rsidP="003F1E7F">
      <w:pPr>
        <w:spacing w:before="100" w:beforeAutospacing="1" w:after="100" w:afterAutospacing="1"/>
        <w:rPr>
          <w:rFonts w:ascii="Century Gothic" w:hAnsi="Century Gothic"/>
          <w:lang w:val="pl-PL"/>
        </w:rPr>
      </w:pPr>
      <w:r w:rsidRPr="003F1E7F">
        <w:rPr>
          <w:rFonts w:ascii="Century Gothic" w:hAnsi="Century Gothic"/>
          <w:lang w:val="pl-PL"/>
        </w:rPr>
        <w:t>Artykuł 11</w:t>
      </w:r>
      <w:r w:rsidRPr="002E0B56">
        <w:rPr>
          <w:rFonts w:ascii="Century Gothic" w:hAnsi="Century Gothic"/>
          <w:lang w:val="pl-PL"/>
        </w:rPr>
        <w:t xml:space="preserve"> </w:t>
      </w:r>
      <w:r w:rsidRPr="003F1E7F">
        <w:rPr>
          <w:rFonts w:ascii="Century Gothic" w:hAnsi="Century Gothic"/>
          <w:lang w:val="pl-PL"/>
        </w:rPr>
        <w:t>Ważność ze względu na formę</w:t>
      </w:r>
    </w:p>
    <w:p w:rsidR="003F1E7F" w:rsidRPr="003F1E7F" w:rsidRDefault="003F1E7F" w:rsidP="003F1E7F">
      <w:pPr>
        <w:spacing w:before="100" w:beforeAutospacing="1" w:after="100" w:afterAutospacing="1"/>
        <w:rPr>
          <w:rFonts w:ascii="Century Gothic" w:hAnsi="Century Gothic"/>
          <w:lang w:val="pl-PL"/>
        </w:rPr>
      </w:pPr>
      <w:r w:rsidRPr="003F1E7F">
        <w:rPr>
          <w:rFonts w:ascii="Century Gothic" w:hAnsi="Century Gothic"/>
          <w:lang w:val="pl-PL"/>
        </w:rPr>
        <w:t>Artykuł 12</w:t>
      </w:r>
      <w:r w:rsidRPr="002E0B56">
        <w:rPr>
          <w:rFonts w:ascii="Century Gothic" w:hAnsi="Century Gothic"/>
          <w:lang w:val="pl-PL"/>
        </w:rPr>
        <w:t xml:space="preserve"> </w:t>
      </w:r>
      <w:r w:rsidRPr="003F1E7F">
        <w:rPr>
          <w:rFonts w:ascii="Century Gothic" w:hAnsi="Century Gothic"/>
          <w:lang w:val="pl-PL"/>
        </w:rPr>
        <w:t>Zakres prawa właściwego</w:t>
      </w:r>
    </w:p>
    <w:p w:rsidR="003F1E7F" w:rsidRPr="003F1E7F" w:rsidRDefault="003F1E7F" w:rsidP="003F1E7F">
      <w:pPr>
        <w:rPr>
          <w:rFonts w:ascii="Century Gothic" w:hAnsi="Century Gothic"/>
          <w:vanish/>
          <w:lang w:val="pl-PL"/>
        </w:rPr>
      </w:pPr>
    </w:p>
    <w:p w:rsidR="003F1E7F" w:rsidRPr="003F1E7F" w:rsidRDefault="003F1E7F" w:rsidP="003F1E7F">
      <w:pPr>
        <w:spacing w:before="100" w:beforeAutospacing="1" w:after="100" w:afterAutospacing="1"/>
        <w:rPr>
          <w:rFonts w:ascii="Century Gothic" w:hAnsi="Century Gothic"/>
          <w:lang w:val="pl-PL"/>
        </w:rPr>
      </w:pPr>
      <w:r w:rsidRPr="003F1E7F">
        <w:rPr>
          <w:rFonts w:ascii="Century Gothic" w:hAnsi="Century Gothic"/>
          <w:lang w:val="pl-PL"/>
        </w:rPr>
        <w:t>Artykuł 13</w:t>
      </w:r>
      <w:r w:rsidRPr="002E0B56">
        <w:rPr>
          <w:rFonts w:ascii="Century Gothic" w:hAnsi="Century Gothic"/>
          <w:lang w:val="pl-PL"/>
        </w:rPr>
        <w:t xml:space="preserve"> </w:t>
      </w:r>
      <w:r w:rsidRPr="003F1E7F">
        <w:rPr>
          <w:rFonts w:ascii="Century Gothic" w:hAnsi="Century Gothic"/>
          <w:lang w:val="pl-PL"/>
        </w:rPr>
        <w:t>Brak zdolności prawnej i zdolności do czynności prawnych</w:t>
      </w:r>
    </w:p>
    <w:p w:rsidR="003F1E7F" w:rsidRPr="003F1E7F" w:rsidRDefault="003F1E7F" w:rsidP="003F1E7F">
      <w:pPr>
        <w:spacing w:before="100" w:beforeAutospacing="1" w:after="100" w:afterAutospacing="1"/>
        <w:rPr>
          <w:rFonts w:ascii="Century Gothic" w:hAnsi="Century Gothic"/>
          <w:lang w:val="pl-PL"/>
        </w:rPr>
      </w:pPr>
      <w:r w:rsidRPr="003F1E7F">
        <w:rPr>
          <w:rFonts w:ascii="Century Gothic" w:hAnsi="Century Gothic"/>
          <w:lang w:val="pl-PL"/>
        </w:rPr>
        <w:t>Artykuł 14</w:t>
      </w:r>
      <w:r w:rsidRPr="002E0B56">
        <w:rPr>
          <w:rFonts w:ascii="Century Gothic" w:hAnsi="Century Gothic"/>
          <w:lang w:val="pl-PL"/>
        </w:rPr>
        <w:t xml:space="preserve"> </w:t>
      </w:r>
      <w:r w:rsidRPr="003F1E7F">
        <w:rPr>
          <w:rFonts w:ascii="Century Gothic" w:hAnsi="Century Gothic"/>
          <w:lang w:val="pl-PL"/>
        </w:rPr>
        <w:t>Przelew wierzytelności oraz subrogacja umowna</w:t>
      </w:r>
    </w:p>
    <w:p w:rsidR="003F1E7F" w:rsidRPr="003F1E7F" w:rsidRDefault="003F1E7F" w:rsidP="003F1E7F">
      <w:pPr>
        <w:spacing w:before="100" w:beforeAutospacing="1" w:after="100" w:afterAutospacing="1"/>
        <w:rPr>
          <w:rFonts w:ascii="Century Gothic" w:hAnsi="Century Gothic"/>
          <w:lang w:val="pl-PL"/>
        </w:rPr>
      </w:pPr>
      <w:r w:rsidRPr="003F1E7F">
        <w:rPr>
          <w:rFonts w:ascii="Century Gothic" w:hAnsi="Century Gothic"/>
          <w:lang w:val="pl-PL"/>
        </w:rPr>
        <w:t>Artykuł 15</w:t>
      </w:r>
      <w:r w:rsidRPr="002E0B56">
        <w:rPr>
          <w:rFonts w:ascii="Century Gothic" w:hAnsi="Century Gothic"/>
          <w:lang w:val="pl-PL"/>
        </w:rPr>
        <w:t xml:space="preserve"> </w:t>
      </w:r>
      <w:r w:rsidRPr="003F1E7F">
        <w:rPr>
          <w:rFonts w:ascii="Century Gothic" w:hAnsi="Century Gothic"/>
          <w:lang w:val="pl-PL"/>
        </w:rPr>
        <w:t>Subrogacja ustawowa</w:t>
      </w:r>
    </w:p>
    <w:p w:rsidR="003F1E7F" w:rsidRPr="003F1E7F" w:rsidRDefault="003F1E7F" w:rsidP="003F1E7F">
      <w:pPr>
        <w:spacing w:before="100" w:beforeAutospacing="1" w:after="100" w:afterAutospacing="1"/>
        <w:rPr>
          <w:rFonts w:ascii="Century Gothic" w:hAnsi="Century Gothic"/>
          <w:lang w:val="pl-PL"/>
        </w:rPr>
      </w:pPr>
      <w:r w:rsidRPr="003F1E7F">
        <w:rPr>
          <w:rFonts w:ascii="Century Gothic" w:hAnsi="Century Gothic"/>
          <w:lang w:val="pl-PL"/>
        </w:rPr>
        <w:t>Artykuł 17</w:t>
      </w:r>
      <w:r w:rsidRPr="002E0B56">
        <w:rPr>
          <w:rFonts w:ascii="Century Gothic" w:hAnsi="Century Gothic"/>
          <w:lang w:val="pl-PL"/>
        </w:rPr>
        <w:t xml:space="preserve"> </w:t>
      </w:r>
      <w:r w:rsidRPr="003F1E7F">
        <w:rPr>
          <w:rFonts w:ascii="Century Gothic" w:hAnsi="Century Gothic"/>
          <w:lang w:val="pl-PL"/>
        </w:rPr>
        <w:t>Potrącenie</w:t>
      </w:r>
    </w:p>
    <w:p w:rsidR="003F1E7F" w:rsidRPr="003F1E7F" w:rsidRDefault="003F1E7F" w:rsidP="003F1E7F">
      <w:pPr>
        <w:spacing w:before="100" w:beforeAutospacing="1" w:after="100" w:afterAutospacing="1"/>
        <w:rPr>
          <w:rFonts w:ascii="Century Gothic" w:hAnsi="Century Gothic"/>
          <w:lang w:val="pl-PL"/>
        </w:rPr>
      </w:pPr>
      <w:r w:rsidRPr="003F1E7F">
        <w:rPr>
          <w:rFonts w:ascii="Century Gothic" w:hAnsi="Century Gothic"/>
          <w:lang w:val="pl-PL"/>
        </w:rPr>
        <w:t>Artykuł 18</w:t>
      </w:r>
      <w:r w:rsidRPr="002E0B56">
        <w:rPr>
          <w:rFonts w:ascii="Century Gothic" w:hAnsi="Century Gothic"/>
          <w:lang w:val="pl-PL"/>
        </w:rPr>
        <w:t xml:space="preserve"> </w:t>
      </w:r>
      <w:r w:rsidRPr="003F1E7F">
        <w:rPr>
          <w:rFonts w:ascii="Century Gothic" w:hAnsi="Century Gothic"/>
          <w:lang w:val="pl-PL"/>
        </w:rPr>
        <w:t>Dowody</w:t>
      </w:r>
    </w:p>
    <w:p w:rsidR="003F1E7F" w:rsidRPr="003F1E7F" w:rsidRDefault="003F1E7F" w:rsidP="003F1E7F">
      <w:pPr>
        <w:spacing w:before="100" w:beforeAutospacing="1" w:after="100" w:afterAutospacing="1"/>
        <w:rPr>
          <w:rFonts w:ascii="Century Gothic" w:hAnsi="Century Gothic"/>
          <w:lang w:val="pl-PL"/>
        </w:rPr>
      </w:pPr>
      <w:r w:rsidRPr="003F1E7F">
        <w:rPr>
          <w:rFonts w:ascii="Century Gothic" w:hAnsi="Century Gothic"/>
          <w:lang w:val="pl-PL"/>
        </w:rPr>
        <w:t>Artykuł 19</w:t>
      </w:r>
      <w:r w:rsidRPr="002E0B56">
        <w:rPr>
          <w:rFonts w:ascii="Century Gothic" w:hAnsi="Century Gothic"/>
          <w:lang w:val="pl-PL"/>
        </w:rPr>
        <w:t xml:space="preserve"> </w:t>
      </w:r>
      <w:r w:rsidRPr="003F1E7F">
        <w:rPr>
          <w:rFonts w:ascii="Century Gothic" w:hAnsi="Century Gothic"/>
          <w:lang w:val="pl-PL"/>
        </w:rPr>
        <w:t>Miejsce zwykłego pobytu</w:t>
      </w:r>
    </w:p>
    <w:p w:rsidR="003F1E7F" w:rsidRPr="002E0B56" w:rsidRDefault="003F1E7F" w:rsidP="003F1E7F">
      <w:pPr>
        <w:spacing w:before="100" w:beforeAutospacing="1" w:after="100" w:afterAutospacing="1"/>
        <w:rPr>
          <w:rFonts w:ascii="Century Gothic" w:hAnsi="Century Gothic"/>
          <w:lang w:val="pl-PL"/>
        </w:rPr>
      </w:pPr>
      <w:r w:rsidRPr="003F1E7F">
        <w:rPr>
          <w:rFonts w:ascii="Century Gothic" w:hAnsi="Century Gothic"/>
          <w:lang w:val="pl-PL"/>
        </w:rPr>
        <w:lastRenderedPageBreak/>
        <w:t>Artykuł 21</w:t>
      </w:r>
      <w:r w:rsidRPr="002E0B56">
        <w:rPr>
          <w:rFonts w:ascii="Century Gothic" w:hAnsi="Century Gothic"/>
          <w:lang w:val="pl-PL"/>
        </w:rPr>
        <w:t xml:space="preserve"> </w:t>
      </w:r>
      <w:r w:rsidRPr="003F1E7F">
        <w:rPr>
          <w:rFonts w:ascii="Century Gothic" w:hAnsi="Century Gothic"/>
          <w:lang w:val="pl-PL"/>
        </w:rPr>
        <w:t>Porządek publiczny państwa siedziby sądu</w:t>
      </w:r>
    </w:p>
    <w:p w:rsidR="003F1E7F" w:rsidRPr="003F1E7F" w:rsidRDefault="003F1E7F" w:rsidP="003F1E7F">
      <w:pPr>
        <w:spacing w:before="100" w:beforeAutospacing="1" w:after="100" w:afterAutospacing="1"/>
        <w:rPr>
          <w:rFonts w:ascii="Century Gothic" w:hAnsi="Century Gothic"/>
          <w:lang w:val="pl-PL"/>
        </w:rPr>
      </w:pPr>
      <w:r w:rsidRPr="003F1E7F">
        <w:rPr>
          <w:rFonts w:ascii="Century Gothic" w:hAnsi="Century Gothic"/>
          <w:lang w:val="pl-PL"/>
        </w:rPr>
        <w:t>Artykuł 22</w:t>
      </w:r>
      <w:r w:rsidRPr="002E0B56">
        <w:rPr>
          <w:rFonts w:ascii="Century Gothic" w:hAnsi="Century Gothic"/>
          <w:lang w:val="pl-PL"/>
        </w:rPr>
        <w:t xml:space="preserve"> </w:t>
      </w:r>
      <w:r w:rsidRPr="003F1E7F">
        <w:rPr>
          <w:rFonts w:ascii="Century Gothic" w:hAnsi="Century Gothic"/>
          <w:lang w:val="pl-PL"/>
        </w:rPr>
        <w:t>Państwa posiadające niejednolity system prawny</w:t>
      </w:r>
    </w:p>
    <w:p w:rsidR="003F1E7F" w:rsidRPr="003F1E7F" w:rsidRDefault="003F1E7F" w:rsidP="003F1E7F">
      <w:pPr>
        <w:spacing w:before="100" w:beforeAutospacing="1" w:after="100" w:afterAutospacing="1"/>
        <w:rPr>
          <w:rFonts w:ascii="Century Gothic" w:hAnsi="Century Gothic"/>
          <w:lang w:val="pl-PL"/>
        </w:rPr>
      </w:pPr>
      <w:r w:rsidRPr="003F1E7F">
        <w:rPr>
          <w:rFonts w:ascii="Century Gothic" w:hAnsi="Century Gothic"/>
          <w:lang w:val="pl-PL"/>
        </w:rPr>
        <w:t>Artykuł 23</w:t>
      </w:r>
      <w:r w:rsidRPr="002E0B56">
        <w:rPr>
          <w:rFonts w:ascii="Century Gothic" w:hAnsi="Century Gothic"/>
          <w:lang w:val="pl-PL"/>
        </w:rPr>
        <w:t xml:space="preserve"> </w:t>
      </w:r>
      <w:r w:rsidRPr="003F1E7F">
        <w:rPr>
          <w:rFonts w:ascii="Century Gothic" w:hAnsi="Century Gothic"/>
          <w:lang w:val="pl-PL"/>
        </w:rPr>
        <w:t>Stosunek do innych przepisów prawa wspólnotowego</w:t>
      </w:r>
    </w:p>
    <w:p w:rsidR="003F1E7F" w:rsidRPr="003F1E7F" w:rsidRDefault="003F1E7F" w:rsidP="003F1E7F">
      <w:pPr>
        <w:spacing w:before="100" w:beforeAutospacing="1" w:after="100" w:afterAutospacing="1"/>
        <w:rPr>
          <w:rFonts w:ascii="Century Gothic" w:hAnsi="Century Gothic"/>
          <w:lang w:val="pl-PL"/>
        </w:rPr>
      </w:pPr>
      <w:r w:rsidRPr="003F1E7F">
        <w:rPr>
          <w:rFonts w:ascii="Century Gothic" w:hAnsi="Century Gothic"/>
          <w:lang w:val="pl-PL"/>
        </w:rPr>
        <w:t>Artykuł 25</w:t>
      </w:r>
      <w:r w:rsidRPr="002E0B56">
        <w:rPr>
          <w:rFonts w:ascii="Century Gothic" w:hAnsi="Century Gothic"/>
          <w:lang w:val="pl-PL"/>
        </w:rPr>
        <w:t xml:space="preserve"> </w:t>
      </w:r>
      <w:r w:rsidRPr="003F1E7F">
        <w:rPr>
          <w:rFonts w:ascii="Century Gothic" w:hAnsi="Century Gothic"/>
          <w:lang w:val="pl-PL"/>
        </w:rPr>
        <w:t>Stosunek do istniejących konwencji międzynarodowych</w:t>
      </w:r>
    </w:p>
    <w:p w:rsidR="002E0B56" w:rsidRDefault="002E0B56" w:rsidP="003F1E7F">
      <w:pPr>
        <w:pStyle w:val="doc-ti"/>
        <w:rPr>
          <w:rFonts w:ascii="Century Gothic" w:hAnsi="Century Gothic"/>
        </w:rPr>
      </w:pPr>
    </w:p>
    <w:p w:rsidR="00D81E2B" w:rsidRPr="002E0B56" w:rsidRDefault="003F1E7F" w:rsidP="002E0B56">
      <w:pPr>
        <w:pStyle w:val="doc-ti"/>
        <w:numPr>
          <w:ilvl w:val="0"/>
          <w:numId w:val="2"/>
        </w:numPr>
        <w:rPr>
          <w:rFonts w:ascii="Century Gothic" w:hAnsi="Century Gothic"/>
          <w:b/>
          <w:bCs/>
          <w:color w:val="FF0000"/>
        </w:rPr>
      </w:pPr>
      <w:r w:rsidRPr="002E0B56">
        <w:rPr>
          <w:rFonts w:ascii="Century Gothic" w:hAnsi="Century Gothic"/>
        </w:rPr>
        <w:t xml:space="preserve">ROZPORZĄDZENIE (WE) NR 864/2007 PARLAMENTU EUROPEJSKIEGO I RADY  z dnia 11 lipca 2007 r. dotyczące prawa właściwego dla zobowiązań pozaumownych („Rzym II”) </w:t>
      </w:r>
      <w:r w:rsidR="00D81E2B" w:rsidRPr="002E0B56">
        <w:rPr>
          <w:rFonts w:ascii="Century Gothic" w:hAnsi="Century Gothic"/>
          <w:b/>
          <w:bCs/>
          <w:color w:val="FF0000"/>
        </w:rPr>
        <w:t xml:space="preserve">Rzym II   </w:t>
      </w:r>
    </w:p>
    <w:p w:rsidR="003F1E7F" w:rsidRPr="003F1E7F" w:rsidRDefault="003F1E7F" w:rsidP="003F1E7F">
      <w:pPr>
        <w:spacing w:before="100" w:beforeAutospacing="1" w:after="100" w:afterAutospacing="1"/>
        <w:rPr>
          <w:rFonts w:ascii="Century Gothic" w:hAnsi="Century Gothic"/>
          <w:lang w:val="pl-PL"/>
        </w:rPr>
      </w:pPr>
      <w:r w:rsidRPr="003F1E7F">
        <w:rPr>
          <w:rFonts w:ascii="Century Gothic" w:hAnsi="Century Gothic"/>
          <w:lang w:val="pl-PL"/>
        </w:rPr>
        <w:t>Artykuł 1</w:t>
      </w:r>
    </w:p>
    <w:p w:rsidR="003F1E7F" w:rsidRPr="003F1E7F" w:rsidRDefault="003F1E7F" w:rsidP="003F1E7F">
      <w:pPr>
        <w:spacing w:before="100" w:beforeAutospacing="1" w:after="100" w:afterAutospacing="1"/>
        <w:rPr>
          <w:rFonts w:ascii="Century Gothic" w:hAnsi="Century Gothic"/>
          <w:lang w:val="pl-PL"/>
        </w:rPr>
      </w:pPr>
      <w:r w:rsidRPr="003F1E7F">
        <w:rPr>
          <w:rFonts w:ascii="Century Gothic" w:hAnsi="Century Gothic"/>
          <w:lang w:val="pl-PL"/>
        </w:rPr>
        <w:t>Przedmiotowy zakres zastosowania</w:t>
      </w:r>
    </w:p>
    <w:p w:rsidR="003F1E7F" w:rsidRPr="003F1E7F" w:rsidRDefault="003F1E7F" w:rsidP="003F1E7F">
      <w:pPr>
        <w:rPr>
          <w:rFonts w:ascii="Century Gothic" w:hAnsi="Century Gothic"/>
          <w:vanish/>
          <w:lang w:val="pl-PL"/>
        </w:rPr>
      </w:pPr>
    </w:p>
    <w:p w:rsidR="003F1E7F" w:rsidRPr="003F1E7F" w:rsidRDefault="003F1E7F" w:rsidP="003F1E7F">
      <w:pPr>
        <w:spacing w:before="100" w:beforeAutospacing="1" w:after="100" w:afterAutospacing="1"/>
        <w:rPr>
          <w:rFonts w:ascii="Century Gothic" w:hAnsi="Century Gothic"/>
          <w:lang w:val="pl-PL"/>
        </w:rPr>
      </w:pPr>
      <w:r w:rsidRPr="003F1E7F">
        <w:rPr>
          <w:rFonts w:ascii="Century Gothic" w:hAnsi="Century Gothic"/>
          <w:lang w:val="pl-PL"/>
        </w:rPr>
        <w:t>Artykuł 2</w:t>
      </w:r>
      <w:r w:rsidRPr="002E0B56">
        <w:rPr>
          <w:rFonts w:ascii="Century Gothic" w:hAnsi="Century Gothic"/>
          <w:lang w:val="pl-PL"/>
        </w:rPr>
        <w:t xml:space="preserve"> </w:t>
      </w:r>
      <w:r w:rsidRPr="003F1E7F">
        <w:rPr>
          <w:rFonts w:ascii="Century Gothic" w:hAnsi="Century Gothic"/>
          <w:lang w:val="pl-PL"/>
        </w:rPr>
        <w:t>Zobowiązania pozaumowne</w:t>
      </w:r>
    </w:p>
    <w:p w:rsidR="003F1E7F" w:rsidRPr="003F1E7F" w:rsidRDefault="003F1E7F" w:rsidP="003F1E7F">
      <w:pPr>
        <w:spacing w:before="100" w:beforeAutospacing="1" w:after="100" w:afterAutospacing="1"/>
        <w:rPr>
          <w:rFonts w:ascii="Century Gothic" w:hAnsi="Century Gothic"/>
          <w:lang w:val="pl-PL"/>
        </w:rPr>
      </w:pPr>
      <w:r w:rsidRPr="003F1E7F">
        <w:rPr>
          <w:rFonts w:ascii="Century Gothic" w:hAnsi="Century Gothic"/>
          <w:lang w:val="pl-PL"/>
        </w:rPr>
        <w:t>Artykuł 3</w:t>
      </w:r>
      <w:r w:rsidRPr="002E0B56">
        <w:rPr>
          <w:rFonts w:ascii="Century Gothic" w:hAnsi="Century Gothic"/>
          <w:lang w:val="pl-PL"/>
        </w:rPr>
        <w:t xml:space="preserve"> </w:t>
      </w:r>
      <w:r w:rsidRPr="003F1E7F">
        <w:rPr>
          <w:rFonts w:ascii="Century Gothic" w:hAnsi="Century Gothic"/>
          <w:lang w:val="pl-PL"/>
        </w:rPr>
        <w:t>Powszechne stosowanie</w:t>
      </w:r>
    </w:p>
    <w:p w:rsidR="003F1E7F" w:rsidRPr="003F1E7F" w:rsidRDefault="003F1E7F" w:rsidP="003F1E7F">
      <w:pPr>
        <w:spacing w:before="100" w:beforeAutospacing="1" w:after="100" w:afterAutospacing="1"/>
        <w:rPr>
          <w:rFonts w:ascii="Century Gothic" w:hAnsi="Century Gothic"/>
          <w:lang w:val="pl-PL"/>
        </w:rPr>
      </w:pPr>
      <w:r w:rsidRPr="003F1E7F">
        <w:rPr>
          <w:rFonts w:ascii="Century Gothic" w:hAnsi="Century Gothic"/>
          <w:lang w:val="pl-PL"/>
        </w:rPr>
        <w:t>CZYNY NIEDOZWOLONE</w:t>
      </w:r>
    </w:p>
    <w:p w:rsidR="003F1E7F" w:rsidRPr="003F1E7F" w:rsidRDefault="003F1E7F" w:rsidP="003F1E7F">
      <w:pPr>
        <w:spacing w:before="100" w:beforeAutospacing="1" w:after="100" w:afterAutospacing="1"/>
        <w:rPr>
          <w:rFonts w:ascii="Century Gothic" w:hAnsi="Century Gothic"/>
          <w:lang w:val="pl-PL"/>
        </w:rPr>
      </w:pPr>
      <w:r w:rsidRPr="003F1E7F">
        <w:rPr>
          <w:rFonts w:ascii="Century Gothic" w:hAnsi="Century Gothic"/>
          <w:lang w:val="pl-PL"/>
        </w:rPr>
        <w:t>Artykuł 4</w:t>
      </w:r>
      <w:r w:rsidRPr="002E0B56">
        <w:rPr>
          <w:rFonts w:ascii="Century Gothic" w:hAnsi="Century Gothic"/>
          <w:lang w:val="pl-PL"/>
        </w:rPr>
        <w:t xml:space="preserve"> </w:t>
      </w:r>
      <w:r w:rsidRPr="003F1E7F">
        <w:rPr>
          <w:rFonts w:ascii="Century Gothic" w:hAnsi="Century Gothic"/>
          <w:lang w:val="pl-PL"/>
        </w:rPr>
        <w:t>Zasada ogólna</w:t>
      </w:r>
    </w:p>
    <w:p w:rsidR="003F1E7F" w:rsidRPr="003F1E7F" w:rsidRDefault="003F1E7F" w:rsidP="003F1E7F">
      <w:pPr>
        <w:spacing w:before="100" w:beforeAutospacing="1" w:after="100" w:afterAutospacing="1"/>
        <w:rPr>
          <w:rFonts w:ascii="Century Gothic" w:hAnsi="Century Gothic"/>
          <w:lang w:val="pl-PL"/>
        </w:rPr>
      </w:pPr>
      <w:r w:rsidRPr="003F1E7F">
        <w:rPr>
          <w:rFonts w:ascii="Century Gothic" w:hAnsi="Century Gothic"/>
          <w:lang w:val="pl-PL"/>
        </w:rPr>
        <w:t>Artykuł 5</w:t>
      </w:r>
      <w:r w:rsidRPr="002E0B56">
        <w:rPr>
          <w:rFonts w:ascii="Century Gothic" w:hAnsi="Century Gothic"/>
          <w:lang w:val="pl-PL"/>
        </w:rPr>
        <w:t xml:space="preserve"> </w:t>
      </w:r>
      <w:r w:rsidRPr="003F1E7F">
        <w:rPr>
          <w:rFonts w:ascii="Century Gothic" w:hAnsi="Century Gothic"/>
          <w:lang w:val="pl-PL"/>
        </w:rPr>
        <w:t>Odpowiedzialność za produkt</w:t>
      </w:r>
    </w:p>
    <w:p w:rsidR="003F1E7F" w:rsidRPr="003F1E7F" w:rsidRDefault="003F1E7F" w:rsidP="003F1E7F">
      <w:pPr>
        <w:spacing w:before="100" w:beforeAutospacing="1" w:after="100" w:afterAutospacing="1"/>
        <w:rPr>
          <w:rFonts w:ascii="Century Gothic" w:hAnsi="Century Gothic"/>
          <w:lang w:val="pl-PL"/>
        </w:rPr>
      </w:pPr>
      <w:r w:rsidRPr="003F1E7F">
        <w:rPr>
          <w:rFonts w:ascii="Century Gothic" w:hAnsi="Century Gothic"/>
          <w:lang w:val="pl-PL"/>
        </w:rPr>
        <w:t>Artykuł 6</w:t>
      </w:r>
      <w:r w:rsidRPr="002E0B56">
        <w:rPr>
          <w:rFonts w:ascii="Century Gothic" w:hAnsi="Century Gothic"/>
          <w:lang w:val="pl-PL"/>
        </w:rPr>
        <w:t xml:space="preserve"> </w:t>
      </w:r>
      <w:r w:rsidRPr="003F1E7F">
        <w:rPr>
          <w:rFonts w:ascii="Century Gothic" w:hAnsi="Century Gothic"/>
          <w:lang w:val="pl-PL"/>
        </w:rPr>
        <w:t>Nieuczciwa konkurencja i praktyki ograniczające wolną konkurencję</w:t>
      </w:r>
    </w:p>
    <w:p w:rsidR="003F1E7F" w:rsidRPr="003F1E7F" w:rsidRDefault="003F1E7F" w:rsidP="003F1E7F">
      <w:pPr>
        <w:spacing w:before="100" w:beforeAutospacing="1" w:after="100" w:afterAutospacing="1"/>
        <w:rPr>
          <w:rFonts w:ascii="Century Gothic" w:hAnsi="Century Gothic"/>
          <w:lang w:val="pl-PL"/>
        </w:rPr>
      </w:pPr>
      <w:r w:rsidRPr="003F1E7F">
        <w:rPr>
          <w:rFonts w:ascii="Century Gothic" w:hAnsi="Century Gothic"/>
          <w:lang w:val="pl-PL"/>
        </w:rPr>
        <w:t>Artykuł 7</w:t>
      </w:r>
      <w:r w:rsidRPr="002E0B56">
        <w:rPr>
          <w:rFonts w:ascii="Century Gothic" w:hAnsi="Century Gothic"/>
          <w:lang w:val="pl-PL"/>
        </w:rPr>
        <w:t xml:space="preserve"> </w:t>
      </w:r>
      <w:r w:rsidRPr="003F1E7F">
        <w:rPr>
          <w:rFonts w:ascii="Century Gothic" w:hAnsi="Century Gothic"/>
          <w:lang w:val="pl-PL"/>
        </w:rPr>
        <w:t>Szkody w środowisku naturalnym</w:t>
      </w:r>
    </w:p>
    <w:p w:rsidR="003F1E7F" w:rsidRPr="003F1E7F" w:rsidRDefault="003F1E7F" w:rsidP="003F1E7F">
      <w:pPr>
        <w:spacing w:before="100" w:beforeAutospacing="1" w:after="100" w:afterAutospacing="1"/>
        <w:rPr>
          <w:rFonts w:ascii="Century Gothic" w:hAnsi="Century Gothic"/>
          <w:lang w:val="pl-PL"/>
        </w:rPr>
      </w:pPr>
      <w:r w:rsidRPr="003F1E7F">
        <w:rPr>
          <w:rFonts w:ascii="Century Gothic" w:hAnsi="Century Gothic"/>
          <w:lang w:val="pl-PL"/>
        </w:rPr>
        <w:t>Artykuł 8</w:t>
      </w:r>
      <w:r w:rsidRPr="002E0B56">
        <w:rPr>
          <w:rFonts w:ascii="Century Gothic" w:hAnsi="Century Gothic"/>
          <w:lang w:val="pl-PL"/>
        </w:rPr>
        <w:t xml:space="preserve"> </w:t>
      </w:r>
      <w:r w:rsidRPr="003F1E7F">
        <w:rPr>
          <w:rFonts w:ascii="Century Gothic" w:hAnsi="Century Gothic"/>
          <w:lang w:val="pl-PL"/>
        </w:rPr>
        <w:t>Naruszenie praw własności intelektualnej</w:t>
      </w:r>
    </w:p>
    <w:p w:rsidR="003F1E7F" w:rsidRPr="003F1E7F" w:rsidRDefault="003F1E7F" w:rsidP="003F1E7F">
      <w:pPr>
        <w:spacing w:before="100" w:beforeAutospacing="1" w:after="100" w:afterAutospacing="1"/>
        <w:rPr>
          <w:rFonts w:ascii="Century Gothic" w:hAnsi="Century Gothic"/>
          <w:lang w:val="pl-PL"/>
        </w:rPr>
      </w:pPr>
      <w:r w:rsidRPr="003F1E7F">
        <w:rPr>
          <w:rFonts w:ascii="Century Gothic" w:hAnsi="Century Gothic"/>
          <w:lang w:val="pl-PL"/>
        </w:rPr>
        <w:t>Artykuł 9</w:t>
      </w:r>
      <w:r w:rsidRPr="002E0B56">
        <w:rPr>
          <w:rFonts w:ascii="Century Gothic" w:hAnsi="Century Gothic"/>
          <w:lang w:val="pl-PL"/>
        </w:rPr>
        <w:t xml:space="preserve"> </w:t>
      </w:r>
      <w:r w:rsidRPr="003F1E7F">
        <w:rPr>
          <w:rFonts w:ascii="Century Gothic" w:hAnsi="Century Gothic"/>
          <w:lang w:val="pl-PL"/>
        </w:rPr>
        <w:t>Spory zbiorowe</w:t>
      </w:r>
    </w:p>
    <w:p w:rsidR="003F1E7F" w:rsidRPr="003F1E7F" w:rsidRDefault="003F1E7F" w:rsidP="003F1E7F">
      <w:pPr>
        <w:spacing w:before="100" w:beforeAutospacing="1" w:after="100" w:afterAutospacing="1"/>
        <w:rPr>
          <w:rFonts w:ascii="Century Gothic" w:hAnsi="Century Gothic"/>
          <w:lang w:val="pl-PL"/>
        </w:rPr>
      </w:pPr>
      <w:r w:rsidRPr="003F1E7F">
        <w:rPr>
          <w:rFonts w:ascii="Century Gothic" w:hAnsi="Century Gothic"/>
          <w:lang w:val="pl-PL"/>
        </w:rPr>
        <w:t>BEZPODSTAWNE WZBOGACENIE, PROWADZENIE CUDZYCH SPRAW BEZ ZLECENIA I CULPA IN CONTRAHENDO</w:t>
      </w:r>
    </w:p>
    <w:p w:rsidR="003F1E7F" w:rsidRPr="002E0B56" w:rsidRDefault="003F1E7F" w:rsidP="003F1E7F">
      <w:pPr>
        <w:spacing w:before="100" w:beforeAutospacing="1" w:after="100" w:afterAutospacing="1"/>
        <w:rPr>
          <w:rFonts w:ascii="Century Gothic" w:hAnsi="Century Gothic"/>
          <w:lang w:val="pl-PL"/>
        </w:rPr>
      </w:pPr>
      <w:r w:rsidRPr="003F1E7F">
        <w:rPr>
          <w:rFonts w:ascii="Century Gothic" w:hAnsi="Century Gothic"/>
          <w:lang w:val="pl-PL"/>
        </w:rPr>
        <w:t>Artykuł 10</w:t>
      </w:r>
      <w:r w:rsidRPr="002E0B56">
        <w:rPr>
          <w:rFonts w:ascii="Century Gothic" w:hAnsi="Century Gothic"/>
          <w:lang w:val="pl-PL"/>
        </w:rPr>
        <w:t xml:space="preserve"> </w:t>
      </w:r>
      <w:r w:rsidRPr="003F1E7F">
        <w:rPr>
          <w:rFonts w:ascii="Century Gothic" w:hAnsi="Century Gothic"/>
          <w:lang w:val="pl-PL"/>
        </w:rPr>
        <w:t>Bezpodstawne wzbogacenie</w:t>
      </w:r>
      <w:r w:rsidRPr="002E0B56">
        <w:rPr>
          <w:rFonts w:ascii="Century Gothic" w:hAnsi="Century Gothic"/>
          <w:lang w:val="pl-PL"/>
        </w:rPr>
        <w:t xml:space="preserve"> </w:t>
      </w:r>
    </w:p>
    <w:p w:rsidR="003F1E7F" w:rsidRPr="003F1E7F" w:rsidRDefault="003F1E7F" w:rsidP="003F1E7F">
      <w:pPr>
        <w:spacing w:before="100" w:beforeAutospacing="1" w:after="100" w:afterAutospacing="1"/>
        <w:rPr>
          <w:rFonts w:ascii="Century Gothic" w:hAnsi="Century Gothic"/>
          <w:lang w:val="pl-PL"/>
        </w:rPr>
      </w:pPr>
      <w:r w:rsidRPr="003F1E7F">
        <w:rPr>
          <w:rFonts w:ascii="Century Gothic" w:hAnsi="Century Gothic"/>
          <w:lang w:val="pl-PL"/>
        </w:rPr>
        <w:t>Artykuł 11</w:t>
      </w:r>
      <w:r w:rsidRPr="002E0B56">
        <w:rPr>
          <w:rFonts w:ascii="Century Gothic" w:hAnsi="Century Gothic"/>
          <w:lang w:val="pl-PL"/>
        </w:rPr>
        <w:t xml:space="preserve"> </w:t>
      </w:r>
      <w:r w:rsidRPr="003F1E7F">
        <w:rPr>
          <w:rFonts w:ascii="Century Gothic" w:hAnsi="Century Gothic"/>
          <w:lang w:val="pl-PL"/>
        </w:rPr>
        <w:t>Prowadzenie cudzych spraw bez zlecenia</w:t>
      </w:r>
    </w:p>
    <w:p w:rsidR="003F1E7F" w:rsidRPr="003F1E7F" w:rsidRDefault="003F1E7F" w:rsidP="003F1E7F">
      <w:pPr>
        <w:spacing w:before="100" w:beforeAutospacing="1" w:after="100" w:afterAutospacing="1"/>
        <w:rPr>
          <w:rFonts w:ascii="Century Gothic" w:hAnsi="Century Gothic"/>
          <w:lang w:val="pl-PL"/>
        </w:rPr>
      </w:pPr>
      <w:r w:rsidRPr="003F1E7F">
        <w:rPr>
          <w:rFonts w:ascii="Century Gothic" w:hAnsi="Century Gothic"/>
          <w:lang w:val="pl-PL"/>
        </w:rPr>
        <w:t>Artykuł 12</w:t>
      </w:r>
      <w:r w:rsidRPr="002E0B56">
        <w:rPr>
          <w:rFonts w:ascii="Century Gothic" w:hAnsi="Century Gothic"/>
          <w:lang w:val="pl-PL"/>
        </w:rPr>
        <w:t xml:space="preserve"> </w:t>
      </w:r>
      <w:r w:rsidRPr="003F1E7F">
        <w:rPr>
          <w:rFonts w:ascii="Century Gothic" w:hAnsi="Century Gothic"/>
          <w:lang w:val="pl-PL"/>
        </w:rPr>
        <w:t xml:space="preserve">Culpa in </w:t>
      </w:r>
      <w:proofErr w:type="spellStart"/>
      <w:r w:rsidRPr="003F1E7F">
        <w:rPr>
          <w:rFonts w:ascii="Century Gothic" w:hAnsi="Century Gothic"/>
          <w:lang w:val="pl-PL"/>
        </w:rPr>
        <w:t>contrahendo</w:t>
      </w:r>
      <w:proofErr w:type="spellEnd"/>
    </w:p>
    <w:p w:rsidR="003F1E7F" w:rsidRPr="003F1E7F" w:rsidRDefault="003F1E7F" w:rsidP="003F1E7F">
      <w:pPr>
        <w:spacing w:before="100" w:beforeAutospacing="1" w:after="100" w:afterAutospacing="1"/>
        <w:rPr>
          <w:rFonts w:ascii="Century Gothic" w:hAnsi="Century Gothic"/>
          <w:lang w:val="pl-PL"/>
        </w:rPr>
      </w:pPr>
      <w:r w:rsidRPr="003F1E7F">
        <w:rPr>
          <w:rFonts w:ascii="Century Gothic" w:hAnsi="Century Gothic"/>
          <w:lang w:val="pl-PL"/>
        </w:rPr>
        <w:t>Artykuł 13</w:t>
      </w:r>
      <w:r w:rsidR="002E0B56">
        <w:rPr>
          <w:rFonts w:ascii="Century Gothic" w:hAnsi="Century Gothic"/>
          <w:lang w:val="pl-PL"/>
        </w:rPr>
        <w:t xml:space="preserve"> </w:t>
      </w:r>
      <w:r w:rsidRPr="003F1E7F">
        <w:rPr>
          <w:rFonts w:ascii="Century Gothic" w:hAnsi="Century Gothic"/>
          <w:lang w:val="pl-PL"/>
        </w:rPr>
        <w:t>Stosowanie art. 8</w:t>
      </w:r>
      <w:r w:rsidRPr="002E0B56">
        <w:rPr>
          <w:rFonts w:ascii="Century Gothic" w:hAnsi="Century Gothic"/>
          <w:lang w:val="pl-PL"/>
        </w:rPr>
        <w:t xml:space="preserve"> </w:t>
      </w:r>
      <w:r w:rsidRPr="003F1E7F">
        <w:rPr>
          <w:rFonts w:ascii="Century Gothic" w:hAnsi="Century Gothic"/>
          <w:lang w:val="pl-PL"/>
        </w:rPr>
        <w:t>SWOBODA WYBORU PRAWA</w:t>
      </w:r>
    </w:p>
    <w:p w:rsidR="003F1E7F" w:rsidRPr="003F1E7F" w:rsidRDefault="003F1E7F" w:rsidP="003F1E7F">
      <w:pPr>
        <w:spacing w:before="100" w:beforeAutospacing="1" w:after="100" w:afterAutospacing="1"/>
        <w:rPr>
          <w:rFonts w:ascii="Century Gothic" w:hAnsi="Century Gothic"/>
          <w:lang w:val="pl-PL"/>
        </w:rPr>
      </w:pPr>
      <w:r w:rsidRPr="003F1E7F">
        <w:rPr>
          <w:rFonts w:ascii="Century Gothic" w:hAnsi="Century Gothic"/>
          <w:lang w:val="pl-PL"/>
        </w:rPr>
        <w:t>Artykuł 14</w:t>
      </w:r>
      <w:r w:rsidRPr="002E0B56">
        <w:rPr>
          <w:rFonts w:ascii="Century Gothic" w:hAnsi="Century Gothic"/>
          <w:lang w:val="pl-PL"/>
        </w:rPr>
        <w:t xml:space="preserve"> </w:t>
      </w:r>
      <w:r w:rsidRPr="003F1E7F">
        <w:rPr>
          <w:rFonts w:ascii="Century Gothic" w:hAnsi="Century Gothic"/>
          <w:lang w:val="pl-PL"/>
        </w:rPr>
        <w:t>Swoboda wyboru prawa</w:t>
      </w:r>
    </w:p>
    <w:p w:rsidR="003F1E7F" w:rsidRPr="003F1E7F" w:rsidRDefault="003F1E7F" w:rsidP="003F1E7F">
      <w:pPr>
        <w:spacing w:before="100" w:beforeAutospacing="1" w:after="100" w:afterAutospacing="1"/>
        <w:rPr>
          <w:rFonts w:ascii="Century Gothic" w:hAnsi="Century Gothic"/>
          <w:lang w:val="pl-PL"/>
        </w:rPr>
      </w:pPr>
      <w:r w:rsidRPr="003F1E7F">
        <w:rPr>
          <w:rFonts w:ascii="Century Gothic" w:hAnsi="Century Gothic"/>
          <w:lang w:val="pl-PL"/>
        </w:rPr>
        <w:lastRenderedPageBreak/>
        <w:t>ZASADY WSPÓLNE</w:t>
      </w:r>
    </w:p>
    <w:p w:rsidR="003F1E7F" w:rsidRPr="003F1E7F" w:rsidRDefault="003F1E7F" w:rsidP="003F1E7F">
      <w:pPr>
        <w:spacing w:before="100" w:beforeAutospacing="1" w:after="100" w:afterAutospacing="1"/>
        <w:rPr>
          <w:rFonts w:ascii="Century Gothic" w:hAnsi="Century Gothic"/>
          <w:lang w:val="pl-PL"/>
        </w:rPr>
      </w:pPr>
      <w:r w:rsidRPr="003F1E7F">
        <w:rPr>
          <w:rFonts w:ascii="Century Gothic" w:hAnsi="Century Gothic"/>
          <w:lang w:val="pl-PL"/>
        </w:rPr>
        <w:t>Artykuł 15</w:t>
      </w:r>
      <w:r w:rsidRPr="002E0B56">
        <w:rPr>
          <w:rFonts w:ascii="Century Gothic" w:hAnsi="Century Gothic"/>
          <w:lang w:val="pl-PL"/>
        </w:rPr>
        <w:t xml:space="preserve"> </w:t>
      </w:r>
      <w:r w:rsidRPr="003F1E7F">
        <w:rPr>
          <w:rFonts w:ascii="Century Gothic" w:hAnsi="Century Gothic"/>
          <w:lang w:val="pl-PL"/>
        </w:rPr>
        <w:t>Zakres prawa właściwego</w:t>
      </w:r>
    </w:p>
    <w:p w:rsidR="003F1E7F" w:rsidRPr="003F1E7F" w:rsidRDefault="003F1E7F" w:rsidP="003F1E7F">
      <w:pPr>
        <w:spacing w:before="100" w:beforeAutospacing="1" w:after="100" w:afterAutospacing="1"/>
        <w:rPr>
          <w:rFonts w:ascii="Century Gothic" w:hAnsi="Century Gothic"/>
          <w:lang w:val="pl-PL"/>
        </w:rPr>
      </w:pPr>
      <w:r w:rsidRPr="003F1E7F">
        <w:rPr>
          <w:rFonts w:ascii="Century Gothic" w:hAnsi="Century Gothic"/>
          <w:lang w:val="pl-PL"/>
        </w:rPr>
        <w:t>Artykuł 16</w:t>
      </w:r>
      <w:r w:rsidRPr="002E0B56">
        <w:rPr>
          <w:rFonts w:ascii="Century Gothic" w:hAnsi="Century Gothic"/>
          <w:lang w:val="pl-PL"/>
        </w:rPr>
        <w:t xml:space="preserve"> </w:t>
      </w:r>
      <w:r w:rsidRPr="003F1E7F">
        <w:rPr>
          <w:rFonts w:ascii="Century Gothic" w:hAnsi="Century Gothic"/>
          <w:lang w:val="pl-PL"/>
        </w:rPr>
        <w:t>Przepisy wymuszające swoje zastosowanie</w:t>
      </w:r>
    </w:p>
    <w:p w:rsidR="003F1E7F" w:rsidRPr="003F1E7F" w:rsidRDefault="003F1E7F" w:rsidP="003F1E7F">
      <w:pPr>
        <w:spacing w:before="100" w:beforeAutospacing="1" w:after="100" w:afterAutospacing="1"/>
        <w:rPr>
          <w:rFonts w:ascii="Century Gothic" w:hAnsi="Century Gothic"/>
          <w:lang w:val="pl-PL"/>
        </w:rPr>
      </w:pPr>
      <w:r w:rsidRPr="003F1E7F">
        <w:rPr>
          <w:rFonts w:ascii="Century Gothic" w:hAnsi="Century Gothic"/>
          <w:lang w:val="pl-PL"/>
        </w:rPr>
        <w:t>Przepisy niniejszego rozporządzenia nie ograniczają stosowania przepisów prawa siedziby sądu, które znajdują zastosowanie do oceny stanu faktycznego bez względu na to, jakiemu prawu podlega zobowiązanie pozaumowne.</w:t>
      </w:r>
    </w:p>
    <w:p w:rsidR="003F1E7F" w:rsidRPr="003F1E7F" w:rsidRDefault="003F1E7F" w:rsidP="003F1E7F">
      <w:pPr>
        <w:spacing w:before="100" w:beforeAutospacing="1" w:after="100" w:afterAutospacing="1"/>
        <w:rPr>
          <w:rFonts w:ascii="Century Gothic" w:hAnsi="Century Gothic"/>
          <w:lang w:val="pl-PL"/>
        </w:rPr>
      </w:pPr>
      <w:r w:rsidRPr="003F1E7F">
        <w:rPr>
          <w:rFonts w:ascii="Century Gothic" w:hAnsi="Century Gothic"/>
          <w:lang w:val="pl-PL"/>
        </w:rPr>
        <w:t>Artykuł 17</w:t>
      </w:r>
      <w:r w:rsidRPr="002E0B56">
        <w:rPr>
          <w:rFonts w:ascii="Century Gothic" w:hAnsi="Century Gothic"/>
          <w:lang w:val="pl-PL"/>
        </w:rPr>
        <w:t xml:space="preserve"> </w:t>
      </w:r>
      <w:r w:rsidRPr="003F1E7F">
        <w:rPr>
          <w:rFonts w:ascii="Century Gothic" w:hAnsi="Century Gothic"/>
          <w:lang w:val="pl-PL"/>
        </w:rPr>
        <w:t>Zasady bezpieczeństwa i postępowania</w:t>
      </w:r>
    </w:p>
    <w:p w:rsidR="003F1E7F" w:rsidRPr="003F1E7F" w:rsidRDefault="003F1E7F" w:rsidP="003F1E7F">
      <w:pPr>
        <w:spacing w:before="100" w:beforeAutospacing="1" w:after="100" w:afterAutospacing="1"/>
        <w:rPr>
          <w:rFonts w:ascii="Century Gothic" w:hAnsi="Century Gothic"/>
          <w:color w:val="FF0000"/>
          <w:lang w:val="pl-PL"/>
        </w:rPr>
      </w:pPr>
      <w:r w:rsidRPr="002E0B56">
        <w:rPr>
          <w:rFonts w:ascii="Century Gothic" w:hAnsi="Century Gothic"/>
          <w:color w:val="FF0000"/>
          <w:lang w:val="pl-PL"/>
        </w:rPr>
        <w:t xml:space="preserve">Bez </w:t>
      </w:r>
      <w:r w:rsidRPr="003F1E7F">
        <w:rPr>
          <w:rFonts w:ascii="Century Gothic" w:hAnsi="Century Gothic"/>
          <w:color w:val="FF0000"/>
          <w:lang w:val="pl-PL"/>
        </w:rPr>
        <w:t>Artykuł</w:t>
      </w:r>
      <w:r w:rsidRPr="002E0B56">
        <w:rPr>
          <w:rFonts w:ascii="Century Gothic" w:hAnsi="Century Gothic"/>
          <w:color w:val="FF0000"/>
          <w:lang w:val="pl-PL"/>
        </w:rPr>
        <w:t>u</w:t>
      </w:r>
      <w:r w:rsidRPr="003F1E7F">
        <w:rPr>
          <w:rFonts w:ascii="Century Gothic" w:hAnsi="Century Gothic"/>
          <w:color w:val="FF0000"/>
          <w:lang w:val="pl-PL"/>
        </w:rPr>
        <w:t> 18</w:t>
      </w:r>
      <w:r w:rsidRPr="002E0B56">
        <w:rPr>
          <w:rFonts w:ascii="Century Gothic" w:hAnsi="Century Gothic"/>
          <w:color w:val="FF0000"/>
          <w:lang w:val="pl-PL"/>
        </w:rPr>
        <w:t xml:space="preserve"> </w:t>
      </w:r>
      <w:r w:rsidRPr="003F1E7F">
        <w:rPr>
          <w:rFonts w:ascii="Century Gothic" w:hAnsi="Century Gothic"/>
          <w:color w:val="FF0000"/>
          <w:lang w:val="pl-PL"/>
        </w:rPr>
        <w:t>Bezpośrednie powództwo przeciwko ubezpieczycielowi osoby odpowiedzialnej</w:t>
      </w:r>
    </w:p>
    <w:p w:rsidR="003F1E7F" w:rsidRPr="003F1E7F" w:rsidRDefault="003F1E7F" w:rsidP="003F1E7F">
      <w:pPr>
        <w:spacing w:before="100" w:beforeAutospacing="1" w:after="100" w:afterAutospacing="1"/>
        <w:rPr>
          <w:rFonts w:ascii="Century Gothic" w:hAnsi="Century Gothic"/>
          <w:lang w:val="pl-PL"/>
        </w:rPr>
      </w:pPr>
      <w:r w:rsidRPr="003F1E7F">
        <w:rPr>
          <w:rFonts w:ascii="Century Gothic" w:hAnsi="Century Gothic"/>
          <w:lang w:val="pl-PL"/>
        </w:rPr>
        <w:t>Artykuł 19</w:t>
      </w:r>
      <w:r w:rsidRPr="002E0B56">
        <w:rPr>
          <w:rFonts w:ascii="Century Gothic" w:hAnsi="Century Gothic"/>
          <w:lang w:val="pl-PL"/>
        </w:rPr>
        <w:t xml:space="preserve"> </w:t>
      </w:r>
      <w:r w:rsidRPr="003F1E7F">
        <w:rPr>
          <w:rFonts w:ascii="Century Gothic" w:hAnsi="Century Gothic"/>
          <w:lang w:val="pl-PL"/>
        </w:rPr>
        <w:t>Subrogacja</w:t>
      </w:r>
    </w:p>
    <w:p w:rsidR="003F1E7F" w:rsidRPr="003F1E7F" w:rsidRDefault="003F1E7F" w:rsidP="003F1E7F">
      <w:pPr>
        <w:spacing w:before="100" w:beforeAutospacing="1" w:after="100" w:afterAutospacing="1"/>
        <w:rPr>
          <w:rFonts w:ascii="Century Gothic" w:hAnsi="Century Gothic"/>
          <w:lang w:val="pl-PL"/>
        </w:rPr>
      </w:pPr>
      <w:r w:rsidRPr="003F1E7F">
        <w:rPr>
          <w:rFonts w:ascii="Century Gothic" w:hAnsi="Century Gothic"/>
          <w:lang w:val="pl-PL"/>
        </w:rPr>
        <w:t>Artykuł 20</w:t>
      </w:r>
      <w:r w:rsidRPr="002E0B56">
        <w:rPr>
          <w:rFonts w:ascii="Century Gothic" w:hAnsi="Century Gothic"/>
          <w:lang w:val="pl-PL"/>
        </w:rPr>
        <w:t xml:space="preserve"> </w:t>
      </w:r>
      <w:r w:rsidRPr="003F1E7F">
        <w:rPr>
          <w:rFonts w:ascii="Century Gothic" w:hAnsi="Century Gothic"/>
          <w:lang w:val="pl-PL"/>
        </w:rPr>
        <w:t>Odpowiedzialność kilku osób</w:t>
      </w:r>
    </w:p>
    <w:p w:rsidR="003F1E7F" w:rsidRPr="003F1E7F" w:rsidRDefault="003F1E7F" w:rsidP="003F1E7F">
      <w:pPr>
        <w:spacing w:before="100" w:beforeAutospacing="1" w:after="100" w:afterAutospacing="1"/>
        <w:rPr>
          <w:rFonts w:ascii="Century Gothic" w:hAnsi="Century Gothic"/>
          <w:lang w:val="pl-PL"/>
        </w:rPr>
      </w:pPr>
      <w:r w:rsidRPr="003F1E7F">
        <w:rPr>
          <w:rFonts w:ascii="Century Gothic" w:hAnsi="Century Gothic"/>
          <w:lang w:val="pl-PL"/>
        </w:rPr>
        <w:t>Artykuł 21</w:t>
      </w:r>
      <w:r w:rsidRPr="002E0B56">
        <w:rPr>
          <w:rFonts w:ascii="Century Gothic" w:hAnsi="Century Gothic"/>
          <w:lang w:val="pl-PL"/>
        </w:rPr>
        <w:t xml:space="preserve"> </w:t>
      </w:r>
      <w:r w:rsidRPr="003F1E7F">
        <w:rPr>
          <w:rFonts w:ascii="Century Gothic" w:hAnsi="Century Gothic"/>
          <w:lang w:val="pl-PL"/>
        </w:rPr>
        <w:t>Ważność ze względu na formę</w:t>
      </w:r>
    </w:p>
    <w:p w:rsidR="003F1E7F" w:rsidRPr="003F1E7F" w:rsidRDefault="003F1E7F" w:rsidP="003F1E7F">
      <w:pPr>
        <w:spacing w:before="100" w:beforeAutospacing="1" w:after="100" w:afterAutospacing="1"/>
        <w:rPr>
          <w:rFonts w:ascii="Century Gothic" w:hAnsi="Century Gothic"/>
          <w:lang w:val="pl-PL"/>
        </w:rPr>
      </w:pPr>
      <w:r w:rsidRPr="003F1E7F">
        <w:rPr>
          <w:rFonts w:ascii="Century Gothic" w:hAnsi="Century Gothic"/>
          <w:lang w:val="pl-PL"/>
        </w:rPr>
        <w:t>Artykuł 22</w:t>
      </w:r>
      <w:r w:rsidRPr="002E0B56">
        <w:rPr>
          <w:rFonts w:ascii="Century Gothic" w:hAnsi="Century Gothic"/>
          <w:lang w:val="pl-PL"/>
        </w:rPr>
        <w:t xml:space="preserve"> </w:t>
      </w:r>
      <w:r w:rsidRPr="003F1E7F">
        <w:rPr>
          <w:rFonts w:ascii="Century Gothic" w:hAnsi="Century Gothic"/>
          <w:lang w:val="pl-PL"/>
        </w:rPr>
        <w:t>Ciężar dowodu</w:t>
      </w:r>
    </w:p>
    <w:p w:rsidR="00D81E2B" w:rsidRPr="002E0B56" w:rsidRDefault="00D81E2B" w:rsidP="002E0B56">
      <w:pPr>
        <w:pStyle w:val="Akapitzlist"/>
        <w:numPr>
          <w:ilvl w:val="0"/>
          <w:numId w:val="2"/>
        </w:numPr>
        <w:jc w:val="both"/>
        <w:rPr>
          <w:rFonts w:ascii="Century Gothic" w:hAnsi="Century Gothic"/>
          <w:b/>
          <w:bCs/>
        </w:rPr>
      </w:pPr>
      <w:r w:rsidRPr="002E0B56">
        <w:rPr>
          <w:rFonts w:ascii="Century Gothic" w:hAnsi="Century Gothic"/>
          <w:b/>
          <w:bCs/>
          <w:lang w:val="pl-PL"/>
        </w:rPr>
        <w:t xml:space="preserve">Rozporządzenie Bruksela I bis, inaczej Rozporządzenie Parlamentu Europejskiego i Rady (UE) nr  1215/2012 z dnia 12 grudnia 2012 r. w sprawie jurysdykcji i uznawania orzeczeń sądowych oraz ich wykonywania w sprawach cywilnych i handlowych! </w:t>
      </w:r>
      <w:r w:rsidRPr="002E0B56">
        <w:rPr>
          <w:rFonts w:ascii="Century Gothic" w:hAnsi="Century Gothic"/>
          <w:b/>
          <w:bCs/>
        </w:rPr>
        <w:t xml:space="preserve">  </w:t>
      </w:r>
    </w:p>
    <w:p w:rsidR="00D81E2B" w:rsidRPr="002E0B56" w:rsidRDefault="00D81E2B" w:rsidP="00D81E2B">
      <w:pPr>
        <w:spacing w:line="360" w:lineRule="auto"/>
        <w:jc w:val="both"/>
        <w:rPr>
          <w:rFonts w:ascii="Century Gothic" w:hAnsi="Century Gothic"/>
          <w:lang w:val="pl-PL"/>
        </w:rPr>
      </w:pPr>
    </w:p>
    <w:p w:rsidR="00D81E2B" w:rsidRPr="002E0B56" w:rsidRDefault="00D81E2B" w:rsidP="00D81E2B">
      <w:pPr>
        <w:spacing w:line="360" w:lineRule="auto"/>
        <w:jc w:val="both"/>
        <w:rPr>
          <w:rFonts w:ascii="Century Gothic" w:hAnsi="Century Gothic"/>
          <w:lang w:val="pl-PL"/>
        </w:rPr>
      </w:pPr>
      <w:r w:rsidRPr="002E0B56">
        <w:rPr>
          <w:rFonts w:ascii="Century Gothic" w:hAnsi="Century Gothic"/>
          <w:lang w:val="pl-PL"/>
        </w:rPr>
        <w:t xml:space="preserve">Podmiotowy zakres zastosowania, </w:t>
      </w:r>
    </w:p>
    <w:p w:rsidR="00D81E2B" w:rsidRPr="002E0B56" w:rsidRDefault="00D81E2B" w:rsidP="00D81E2B">
      <w:pPr>
        <w:spacing w:line="360" w:lineRule="auto"/>
        <w:jc w:val="both"/>
        <w:rPr>
          <w:rFonts w:ascii="Century Gothic" w:hAnsi="Century Gothic"/>
          <w:lang w:val="pl-PL"/>
        </w:rPr>
      </w:pPr>
      <w:r w:rsidRPr="002E0B56">
        <w:rPr>
          <w:rFonts w:ascii="Century Gothic" w:hAnsi="Century Gothic"/>
          <w:lang w:val="pl-PL"/>
        </w:rPr>
        <w:t xml:space="preserve">Podstawowe cele i zasady rozporządzenia </w:t>
      </w:r>
    </w:p>
    <w:p w:rsidR="00D81E2B" w:rsidRPr="002E0B56" w:rsidRDefault="00D81E2B" w:rsidP="00D81E2B">
      <w:pPr>
        <w:spacing w:line="360" w:lineRule="auto"/>
        <w:jc w:val="both"/>
        <w:rPr>
          <w:rFonts w:ascii="Century Gothic" w:hAnsi="Century Gothic"/>
        </w:rPr>
      </w:pPr>
      <w:proofErr w:type="spellStart"/>
      <w:r w:rsidRPr="002E0B56">
        <w:rPr>
          <w:rFonts w:ascii="Century Gothic" w:hAnsi="Century Gothic"/>
        </w:rPr>
        <w:t>Jurysdykcja</w:t>
      </w:r>
      <w:proofErr w:type="spellEnd"/>
      <w:r w:rsidRPr="002E0B56">
        <w:rPr>
          <w:rFonts w:ascii="Century Gothic" w:hAnsi="Century Gothic"/>
        </w:rPr>
        <w:t xml:space="preserve"> </w:t>
      </w:r>
      <w:proofErr w:type="spellStart"/>
      <w:r w:rsidRPr="002E0B56">
        <w:rPr>
          <w:rFonts w:ascii="Century Gothic" w:hAnsi="Century Gothic"/>
        </w:rPr>
        <w:t>ogólna</w:t>
      </w:r>
      <w:proofErr w:type="spellEnd"/>
      <w:r w:rsidRPr="002E0B56">
        <w:rPr>
          <w:rFonts w:ascii="Century Gothic" w:hAnsi="Century Gothic"/>
        </w:rPr>
        <w:t xml:space="preserve"> </w:t>
      </w:r>
    </w:p>
    <w:p w:rsidR="00D81E2B" w:rsidRPr="002E0B56" w:rsidRDefault="00D81E2B" w:rsidP="00D81E2B">
      <w:pPr>
        <w:spacing w:line="360" w:lineRule="auto"/>
        <w:jc w:val="both"/>
        <w:rPr>
          <w:rFonts w:ascii="Century Gothic" w:hAnsi="Century Gothic"/>
        </w:rPr>
      </w:pPr>
      <w:proofErr w:type="spellStart"/>
      <w:r w:rsidRPr="002E0B56">
        <w:rPr>
          <w:rFonts w:ascii="Century Gothic" w:hAnsi="Century Gothic"/>
        </w:rPr>
        <w:t>Jurysdykcja</w:t>
      </w:r>
      <w:proofErr w:type="spellEnd"/>
      <w:r w:rsidRPr="002E0B56">
        <w:rPr>
          <w:rFonts w:ascii="Century Gothic" w:hAnsi="Century Gothic"/>
        </w:rPr>
        <w:t xml:space="preserve"> </w:t>
      </w:r>
      <w:proofErr w:type="spellStart"/>
      <w:r w:rsidRPr="002E0B56">
        <w:rPr>
          <w:rFonts w:ascii="Century Gothic" w:hAnsi="Century Gothic"/>
        </w:rPr>
        <w:t>szczególna</w:t>
      </w:r>
      <w:proofErr w:type="spellEnd"/>
      <w:r w:rsidRPr="002E0B56">
        <w:rPr>
          <w:rFonts w:ascii="Century Gothic" w:hAnsi="Century Gothic"/>
        </w:rPr>
        <w:t xml:space="preserve"> </w:t>
      </w:r>
    </w:p>
    <w:p w:rsidR="00D81E2B" w:rsidRPr="002E0B56" w:rsidRDefault="00D81E2B" w:rsidP="00D81E2B">
      <w:pPr>
        <w:spacing w:line="360" w:lineRule="auto"/>
        <w:jc w:val="both"/>
        <w:rPr>
          <w:rFonts w:ascii="Century Gothic" w:hAnsi="Century Gothic"/>
        </w:rPr>
      </w:pPr>
      <w:proofErr w:type="spellStart"/>
      <w:r w:rsidRPr="002E0B56">
        <w:rPr>
          <w:rFonts w:ascii="Century Gothic" w:hAnsi="Century Gothic"/>
        </w:rPr>
        <w:t>Jurysdykcja</w:t>
      </w:r>
      <w:proofErr w:type="spellEnd"/>
      <w:r w:rsidRPr="002E0B56">
        <w:rPr>
          <w:rFonts w:ascii="Century Gothic" w:hAnsi="Century Gothic"/>
        </w:rPr>
        <w:t xml:space="preserve"> w </w:t>
      </w:r>
      <w:proofErr w:type="spellStart"/>
      <w:r w:rsidRPr="002E0B56">
        <w:rPr>
          <w:rFonts w:ascii="Century Gothic" w:hAnsi="Century Gothic"/>
        </w:rPr>
        <w:t>sprawach</w:t>
      </w:r>
      <w:proofErr w:type="spellEnd"/>
      <w:r w:rsidRPr="002E0B56">
        <w:rPr>
          <w:rFonts w:ascii="Century Gothic" w:hAnsi="Century Gothic"/>
        </w:rPr>
        <w:t xml:space="preserve"> </w:t>
      </w:r>
      <w:proofErr w:type="spellStart"/>
      <w:r w:rsidRPr="002E0B56">
        <w:rPr>
          <w:rFonts w:ascii="Century Gothic" w:hAnsi="Century Gothic"/>
        </w:rPr>
        <w:t>dotyczących</w:t>
      </w:r>
      <w:proofErr w:type="spellEnd"/>
      <w:r w:rsidRPr="002E0B56">
        <w:rPr>
          <w:rFonts w:ascii="Century Gothic" w:hAnsi="Century Gothic"/>
        </w:rPr>
        <w:t xml:space="preserve"> </w:t>
      </w:r>
      <w:proofErr w:type="spellStart"/>
      <w:r w:rsidRPr="002E0B56">
        <w:rPr>
          <w:rFonts w:ascii="Century Gothic" w:hAnsi="Century Gothic"/>
        </w:rPr>
        <w:t>ubezpieczenia</w:t>
      </w:r>
      <w:proofErr w:type="spellEnd"/>
      <w:r w:rsidRPr="002E0B56">
        <w:rPr>
          <w:rFonts w:ascii="Century Gothic" w:hAnsi="Century Gothic"/>
        </w:rPr>
        <w:t xml:space="preserve"> </w:t>
      </w:r>
    </w:p>
    <w:p w:rsidR="00D81E2B" w:rsidRPr="002E0B56" w:rsidRDefault="00D81E2B" w:rsidP="00D81E2B">
      <w:pPr>
        <w:spacing w:line="360" w:lineRule="auto"/>
        <w:jc w:val="both"/>
        <w:rPr>
          <w:rFonts w:ascii="Century Gothic" w:hAnsi="Century Gothic"/>
        </w:rPr>
      </w:pPr>
      <w:proofErr w:type="spellStart"/>
      <w:r w:rsidRPr="002E0B56">
        <w:rPr>
          <w:rFonts w:ascii="Century Gothic" w:hAnsi="Century Gothic"/>
        </w:rPr>
        <w:t>Jurysdykcja</w:t>
      </w:r>
      <w:proofErr w:type="spellEnd"/>
      <w:r w:rsidRPr="002E0B56">
        <w:rPr>
          <w:rFonts w:ascii="Century Gothic" w:hAnsi="Century Gothic"/>
        </w:rPr>
        <w:t xml:space="preserve"> </w:t>
      </w:r>
      <w:proofErr w:type="spellStart"/>
      <w:r w:rsidRPr="002E0B56">
        <w:rPr>
          <w:rFonts w:ascii="Century Gothic" w:hAnsi="Century Gothic"/>
        </w:rPr>
        <w:t>dotyczących</w:t>
      </w:r>
      <w:proofErr w:type="spellEnd"/>
      <w:r w:rsidRPr="002E0B56">
        <w:rPr>
          <w:rFonts w:ascii="Century Gothic" w:hAnsi="Century Gothic"/>
        </w:rPr>
        <w:t xml:space="preserve"> </w:t>
      </w:r>
      <w:proofErr w:type="spellStart"/>
      <w:r w:rsidRPr="002E0B56">
        <w:rPr>
          <w:rFonts w:ascii="Century Gothic" w:hAnsi="Century Gothic"/>
        </w:rPr>
        <w:t>umów</w:t>
      </w:r>
      <w:proofErr w:type="spellEnd"/>
      <w:r w:rsidRPr="002E0B56">
        <w:rPr>
          <w:rFonts w:ascii="Century Gothic" w:hAnsi="Century Gothic"/>
        </w:rPr>
        <w:t xml:space="preserve"> </w:t>
      </w:r>
      <w:proofErr w:type="spellStart"/>
      <w:r w:rsidRPr="002E0B56">
        <w:rPr>
          <w:rFonts w:ascii="Century Gothic" w:hAnsi="Century Gothic"/>
        </w:rPr>
        <w:t>konsumenckich</w:t>
      </w:r>
      <w:proofErr w:type="spellEnd"/>
    </w:p>
    <w:p w:rsidR="00D81E2B" w:rsidRPr="002E0B56" w:rsidRDefault="00D81E2B" w:rsidP="00D81E2B">
      <w:pPr>
        <w:spacing w:line="360" w:lineRule="auto"/>
        <w:jc w:val="both"/>
        <w:rPr>
          <w:rFonts w:ascii="Century Gothic" w:hAnsi="Century Gothic"/>
        </w:rPr>
      </w:pPr>
      <w:proofErr w:type="spellStart"/>
      <w:r w:rsidRPr="002E0B56">
        <w:rPr>
          <w:rFonts w:ascii="Century Gothic" w:hAnsi="Century Gothic"/>
        </w:rPr>
        <w:t>Jurysdykcja</w:t>
      </w:r>
      <w:proofErr w:type="spellEnd"/>
      <w:r w:rsidRPr="002E0B56">
        <w:rPr>
          <w:rFonts w:ascii="Century Gothic" w:hAnsi="Century Gothic"/>
        </w:rPr>
        <w:t xml:space="preserve"> w </w:t>
      </w:r>
      <w:proofErr w:type="spellStart"/>
      <w:r w:rsidRPr="002E0B56">
        <w:rPr>
          <w:rFonts w:ascii="Century Gothic" w:hAnsi="Century Gothic"/>
        </w:rPr>
        <w:t>zakresie</w:t>
      </w:r>
      <w:proofErr w:type="spellEnd"/>
      <w:r w:rsidRPr="002E0B56">
        <w:rPr>
          <w:rFonts w:ascii="Century Gothic" w:hAnsi="Century Gothic"/>
        </w:rPr>
        <w:t xml:space="preserve"> </w:t>
      </w:r>
      <w:proofErr w:type="spellStart"/>
      <w:r w:rsidRPr="002E0B56">
        <w:rPr>
          <w:rFonts w:ascii="Century Gothic" w:hAnsi="Century Gothic"/>
        </w:rPr>
        <w:t>indywidualnych</w:t>
      </w:r>
      <w:proofErr w:type="spellEnd"/>
      <w:r w:rsidRPr="002E0B56">
        <w:rPr>
          <w:rFonts w:ascii="Century Gothic" w:hAnsi="Century Gothic"/>
        </w:rPr>
        <w:t xml:space="preserve"> </w:t>
      </w:r>
      <w:proofErr w:type="spellStart"/>
      <w:r w:rsidRPr="002E0B56">
        <w:rPr>
          <w:rFonts w:ascii="Century Gothic" w:hAnsi="Century Gothic"/>
        </w:rPr>
        <w:t>umów</w:t>
      </w:r>
      <w:proofErr w:type="spellEnd"/>
      <w:r w:rsidRPr="002E0B56">
        <w:rPr>
          <w:rFonts w:ascii="Century Gothic" w:hAnsi="Century Gothic"/>
        </w:rPr>
        <w:t xml:space="preserve"> o </w:t>
      </w:r>
      <w:proofErr w:type="spellStart"/>
      <w:r w:rsidRPr="002E0B56">
        <w:rPr>
          <w:rFonts w:ascii="Century Gothic" w:hAnsi="Century Gothic"/>
        </w:rPr>
        <w:t>pracę</w:t>
      </w:r>
      <w:proofErr w:type="spellEnd"/>
    </w:p>
    <w:p w:rsidR="00D81E2B" w:rsidRPr="002E0B56" w:rsidRDefault="00D81E2B" w:rsidP="00D81E2B">
      <w:pPr>
        <w:spacing w:line="360" w:lineRule="auto"/>
        <w:jc w:val="both"/>
        <w:rPr>
          <w:rFonts w:ascii="Century Gothic" w:hAnsi="Century Gothic"/>
        </w:rPr>
      </w:pPr>
      <w:proofErr w:type="spellStart"/>
      <w:r w:rsidRPr="002E0B56">
        <w:rPr>
          <w:rFonts w:ascii="Century Gothic" w:hAnsi="Century Gothic"/>
        </w:rPr>
        <w:t>Jurysdykcja</w:t>
      </w:r>
      <w:proofErr w:type="spellEnd"/>
      <w:r w:rsidRPr="002E0B56">
        <w:rPr>
          <w:rFonts w:ascii="Century Gothic" w:hAnsi="Century Gothic"/>
        </w:rPr>
        <w:t xml:space="preserve"> </w:t>
      </w:r>
      <w:proofErr w:type="spellStart"/>
      <w:r w:rsidRPr="002E0B56">
        <w:rPr>
          <w:rFonts w:ascii="Century Gothic" w:hAnsi="Century Gothic"/>
        </w:rPr>
        <w:t>wyłączna</w:t>
      </w:r>
      <w:proofErr w:type="spellEnd"/>
      <w:r w:rsidRPr="002E0B56">
        <w:rPr>
          <w:rFonts w:ascii="Century Gothic" w:hAnsi="Century Gothic"/>
        </w:rPr>
        <w:t xml:space="preserve"> ( bez </w:t>
      </w:r>
      <w:proofErr w:type="spellStart"/>
      <w:r w:rsidRPr="002E0B56">
        <w:rPr>
          <w:rFonts w:ascii="Century Gothic" w:hAnsi="Century Gothic"/>
        </w:rPr>
        <w:t>względu</w:t>
      </w:r>
      <w:proofErr w:type="spellEnd"/>
      <w:r w:rsidRPr="002E0B56">
        <w:rPr>
          <w:rFonts w:ascii="Century Gothic" w:hAnsi="Century Gothic"/>
        </w:rPr>
        <w:t xml:space="preserve"> </w:t>
      </w:r>
      <w:proofErr w:type="spellStart"/>
      <w:r w:rsidRPr="002E0B56">
        <w:rPr>
          <w:rFonts w:ascii="Century Gothic" w:hAnsi="Century Gothic"/>
        </w:rPr>
        <w:t>na</w:t>
      </w:r>
      <w:proofErr w:type="spellEnd"/>
      <w:r w:rsidRPr="002E0B56">
        <w:rPr>
          <w:rFonts w:ascii="Century Gothic" w:hAnsi="Century Gothic"/>
        </w:rPr>
        <w:t xml:space="preserve"> </w:t>
      </w:r>
      <w:proofErr w:type="spellStart"/>
      <w:r w:rsidRPr="002E0B56">
        <w:rPr>
          <w:rFonts w:ascii="Century Gothic" w:hAnsi="Century Gothic"/>
        </w:rPr>
        <w:t>miejsce</w:t>
      </w:r>
      <w:proofErr w:type="spellEnd"/>
      <w:r w:rsidRPr="002E0B56">
        <w:rPr>
          <w:rFonts w:ascii="Century Gothic" w:hAnsi="Century Gothic"/>
        </w:rPr>
        <w:t xml:space="preserve"> </w:t>
      </w:r>
      <w:proofErr w:type="spellStart"/>
      <w:r w:rsidRPr="002E0B56">
        <w:rPr>
          <w:rFonts w:ascii="Century Gothic" w:hAnsi="Century Gothic"/>
        </w:rPr>
        <w:t>zamieszkania</w:t>
      </w:r>
      <w:proofErr w:type="spellEnd"/>
      <w:r w:rsidRPr="002E0B56">
        <w:rPr>
          <w:rFonts w:ascii="Century Gothic" w:hAnsi="Century Gothic"/>
        </w:rPr>
        <w:t xml:space="preserve"> </w:t>
      </w:r>
      <w:proofErr w:type="spellStart"/>
      <w:r w:rsidRPr="002E0B56">
        <w:rPr>
          <w:rFonts w:ascii="Century Gothic" w:hAnsi="Century Gothic"/>
        </w:rPr>
        <w:t>stron</w:t>
      </w:r>
      <w:proofErr w:type="spellEnd"/>
      <w:r w:rsidRPr="002E0B56">
        <w:rPr>
          <w:rFonts w:ascii="Century Gothic" w:hAnsi="Century Gothic"/>
        </w:rPr>
        <w:t>)</w:t>
      </w:r>
    </w:p>
    <w:p w:rsidR="00D81E2B" w:rsidRPr="002E0B56" w:rsidRDefault="00D81E2B" w:rsidP="00D81E2B">
      <w:pPr>
        <w:spacing w:line="360" w:lineRule="auto"/>
        <w:jc w:val="both"/>
        <w:rPr>
          <w:rFonts w:ascii="Century Gothic" w:hAnsi="Century Gothic"/>
        </w:rPr>
      </w:pPr>
      <w:proofErr w:type="spellStart"/>
      <w:r w:rsidRPr="002E0B56">
        <w:rPr>
          <w:rFonts w:ascii="Century Gothic" w:hAnsi="Century Gothic"/>
        </w:rPr>
        <w:t>Umowa</w:t>
      </w:r>
      <w:proofErr w:type="spellEnd"/>
      <w:r w:rsidRPr="002E0B56">
        <w:rPr>
          <w:rFonts w:ascii="Century Gothic" w:hAnsi="Century Gothic"/>
        </w:rPr>
        <w:t xml:space="preserve"> </w:t>
      </w:r>
      <w:proofErr w:type="spellStart"/>
      <w:r w:rsidRPr="002E0B56">
        <w:rPr>
          <w:rFonts w:ascii="Century Gothic" w:hAnsi="Century Gothic"/>
        </w:rPr>
        <w:t>dotycząca</w:t>
      </w:r>
      <w:proofErr w:type="spellEnd"/>
      <w:r w:rsidRPr="002E0B56">
        <w:rPr>
          <w:rFonts w:ascii="Century Gothic" w:hAnsi="Century Gothic"/>
        </w:rPr>
        <w:t xml:space="preserve"> </w:t>
      </w:r>
      <w:proofErr w:type="spellStart"/>
      <w:r w:rsidRPr="002E0B56">
        <w:rPr>
          <w:rFonts w:ascii="Century Gothic" w:hAnsi="Century Gothic"/>
        </w:rPr>
        <w:t>jurysdykcji</w:t>
      </w:r>
      <w:proofErr w:type="spellEnd"/>
    </w:p>
    <w:p w:rsidR="00D81E2B" w:rsidRPr="002E0B56" w:rsidRDefault="00D81E2B" w:rsidP="00D81E2B">
      <w:pPr>
        <w:spacing w:line="360" w:lineRule="auto"/>
        <w:jc w:val="both"/>
        <w:rPr>
          <w:rFonts w:ascii="Century Gothic" w:hAnsi="Century Gothic"/>
        </w:rPr>
      </w:pPr>
      <w:proofErr w:type="spellStart"/>
      <w:r w:rsidRPr="002E0B56">
        <w:rPr>
          <w:rFonts w:ascii="Century Gothic" w:hAnsi="Century Gothic"/>
        </w:rPr>
        <w:t>Badanie</w:t>
      </w:r>
      <w:proofErr w:type="spellEnd"/>
      <w:r w:rsidRPr="002E0B56">
        <w:rPr>
          <w:rFonts w:ascii="Century Gothic" w:hAnsi="Century Gothic"/>
        </w:rPr>
        <w:t xml:space="preserve"> </w:t>
      </w:r>
      <w:proofErr w:type="spellStart"/>
      <w:r w:rsidRPr="002E0B56">
        <w:rPr>
          <w:rFonts w:ascii="Century Gothic" w:hAnsi="Century Gothic"/>
        </w:rPr>
        <w:t>jurysdykcji</w:t>
      </w:r>
      <w:proofErr w:type="spellEnd"/>
      <w:r w:rsidRPr="002E0B56">
        <w:rPr>
          <w:rFonts w:ascii="Century Gothic" w:hAnsi="Century Gothic"/>
        </w:rPr>
        <w:t xml:space="preserve"> </w:t>
      </w:r>
      <w:proofErr w:type="spellStart"/>
      <w:r w:rsidRPr="002E0B56">
        <w:rPr>
          <w:rFonts w:ascii="Century Gothic" w:hAnsi="Century Gothic"/>
        </w:rPr>
        <w:t>i</w:t>
      </w:r>
      <w:proofErr w:type="spellEnd"/>
      <w:r w:rsidRPr="002E0B56">
        <w:rPr>
          <w:rFonts w:ascii="Century Gothic" w:hAnsi="Century Gothic"/>
        </w:rPr>
        <w:t xml:space="preserve"> </w:t>
      </w:r>
      <w:proofErr w:type="spellStart"/>
      <w:r w:rsidRPr="002E0B56">
        <w:rPr>
          <w:rFonts w:ascii="Century Gothic" w:hAnsi="Century Gothic"/>
        </w:rPr>
        <w:t>dopuszczalności</w:t>
      </w:r>
      <w:proofErr w:type="spellEnd"/>
      <w:r w:rsidRPr="002E0B56">
        <w:rPr>
          <w:rFonts w:ascii="Century Gothic" w:hAnsi="Century Gothic"/>
        </w:rPr>
        <w:t xml:space="preserve"> </w:t>
      </w:r>
      <w:proofErr w:type="spellStart"/>
      <w:r w:rsidRPr="002E0B56">
        <w:rPr>
          <w:rFonts w:ascii="Century Gothic" w:hAnsi="Century Gothic"/>
        </w:rPr>
        <w:t>postępowania</w:t>
      </w:r>
      <w:proofErr w:type="spellEnd"/>
    </w:p>
    <w:p w:rsidR="00D81E2B" w:rsidRPr="002E0B56" w:rsidRDefault="00D81E2B" w:rsidP="00D81E2B">
      <w:pPr>
        <w:spacing w:line="360" w:lineRule="auto"/>
        <w:jc w:val="both"/>
        <w:rPr>
          <w:rFonts w:ascii="Century Gothic" w:hAnsi="Century Gothic"/>
        </w:rPr>
      </w:pPr>
      <w:proofErr w:type="spellStart"/>
      <w:r w:rsidRPr="002E0B56">
        <w:rPr>
          <w:rFonts w:ascii="Century Gothic" w:hAnsi="Century Gothic"/>
        </w:rPr>
        <w:t>Zawisłość</w:t>
      </w:r>
      <w:proofErr w:type="spellEnd"/>
      <w:r w:rsidRPr="002E0B56">
        <w:rPr>
          <w:rFonts w:ascii="Century Gothic" w:hAnsi="Century Gothic"/>
        </w:rPr>
        <w:t xml:space="preserve"> </w:t>
      </w:r>
      <w:proofErr w:type="spellStart"/>
      <w:r w:rsidRPr="002E0B56">
        <w:rPr>
          <w:rFonts w:ascii="Century Gothic" w:hAnsi="Century Gothic"/>
        </w:rPr>
        <w:t>sprawy</w:t>
      </w:r>
      <w:proofErr w:type="spellEnd"/>
      <w:r w:rsidRPr="002E0B56">
        <w:rPr>
          <w:rFonts w:ascii="Century Gothic" w:hAnsi="Century Gothic"/>
        </w:rPr>
        <w:t xml:space="preserve"> – </w:t>
      </w:r>
      <w:proofErr w:type="spellStart"/>
      <w:r w:rsidRPr="002E0B56">
        <w:rPr>
          <w:rFonts w:ascii="Century Gothic" w:hAnsi="Century Gothic"/>
        </w:rPr>
        <w:t>sprawy</w:t>
      </w:r>
      <w:proofErr w:type="spellEnd"/>
      <w:r w:rsidRPr="002E0B56">
        <w:rPr>
          <w:rFonts w:ascii="Century Gothic" w:hAnsi="Century Gothic"/>
        </w:rPr>
        <w:t xml:space="preserve"> </w:t>
      </w:r>
      <w:proofErr w:type="spellStart"/>
      <w:r w:rsidRPr="002E0B56">
        <w:rPr>
          <w:rFonts w:ascii="Century Gothic" w:hAnsi="Century Gothic"/>
        </w:rPr>
        <w:t>powiązane</w:t>
      </w:r>
      <w:proofErr w:type="spellEnd"/>
      <w:r w:rsidRPr="002E0B56">
        <w:rPr>
          <w:rFonts w:ascii="Century Gothic" w:hAnsi="Century Gothic"/>
        </w:rPr>
        <w:t xml:space="preserve"> </w:t>
      </w:r>
    </w:p>
    <w:p w:rsidR="00D81E2B" w:rsidRPr="002E0B56" w:rsidRDefault="00D81E2B" w:rsidP="00D81E2B">
      <w:pPr>
        <w:spacing w:line="360" w:lineRule="auto"/>
        <w:jc w:val="both"/>
        <w:rPr>
          <w:rFonts w:ascii="Century Gothic" w:hAnsi="Century Gothic"/>
        </w:rPr>
      </w:pPr>
      <w:proofErr w:type="spellStart"/>
      <w:r w:rsidRPr="002E0B56">
        <w:rPr>
          <w:rFonts w:ascii="Century Gothic" w:hAnsi="Century Gothic"/>
        </w:rPr>
        <w:t>Istota</w:t>
      </w:r>
      <w:proofErr w:type="spellEnd"/>
      <w:r w:rsidRPr="002E0B56">
        <w:rPr>
          <w:rFonts w:ascii="Century Gothic" w:hAnsi="Century Gothic"/>
        </w:rPr>
        <w:t xml:space="preserve"> UZNAWANIA I WYKONYWANIA ORZECZEŃ </w:t>
      </w:r>
    </w:p>
    <w:p w:rsidR="00D81E2B" w:rsidRPr="002E0B56" w:rsidRDefault="00D81E2B" w:rsidP="00D81E2B">
      <w:pPr>
        <w:spacing w:line="360" w:lineRule="auto"/>
        <w:jc w:val="both"/>
        <w:rPr>
          <w:rFonts w:ascii="Century Gothic" w:hAnsi="Century Gothic"/>
        </w:rPr>
      </w:pPr>
      <w:proofErr w:type="spellStart"/>
      <w:r w:rsidRPr="002E0B56">
        <w:rPr>
          <w:rFonts w:ascii="Century Gothic" w:hAnsi="Century Gothic"/>
        </w:rPr>
        <w:lastRenderedPageBreak/>
        <w:t>Czy</w:t>
      </w:r>
      <w:proofErr w:type="spellEnd"/>
      <w:r w:rsidRPr="002E0B56">
        <w:rPr>
          <w:rFonts w:ascii="Century Gothic" w:hAnsi="Century Gothic"/>
        </w:rPr>
        <w:t xml:space="preserve"> </w:t>
      </w:r>
      <w:proofErr w:type="spellStart"/>
      <w:r w:rsidRPr="002E0B56">
        <w:rPr>
          <w:rFonts w:ascii="Century Gothic" w:hAnsi="Century Gothic"/>
        </w:rPr>
        <w:t>obowiązuje</w:t>
      </w:r>
      <w:proofErr w:type="spellEnd"/>
      <w:r w:rsidRPr="002E0B56">
        <w:rPr>
          <w:rFonts w:ascii="Century Gothic" w:hAnsi="Century Gothic"/>
        </w:rPr>
        <w:t xml:space="preserve"> </w:t>
      </w:r>
      <w:proofErr w:type="spellStart"/>
      <w:r w:rsidRPr="002E0B56">
        <w:rPr>
          <w:rFonts w:ascii="Century Gothic" w:hAnsi="Century Gothic"/>
        </w:rPr>
        <w:t>zasada</w:t>
      </w:r>
      <w:proofErr w:type="spellEnd"/>
      <w:r w:rsidRPr="002E0B56">
        <w:rPr>
          <w:rFonts w:ascii="Century Gothic" w:hAnsi="Century Gothic"/>
        </w:rPr>
        <w:t xml:space="preserve"> </w:t>
      </w:r>
      <w:proofErr w:type="spellStart"/>
      <w:r w:rsidRPr="002E0B56">
        <w:rPr>
          <w:rFonts w:ascii="Century Gothic" w:hAnsi="Century Gothic"/>
        </w:rPr>
        <w:t>automatycznego</w:t>
      </w:r>
      <w:proofErr w:type="spellEnd"/>
      <w:r w:rsidRPr="002E0B56">
        <w:rPr>
          <w:rFonts w:ascii="Century Gothic" w:hAnsi="Century Gothic"/>
        </w:rPr>
        <w:t xml:space="preserve"> </w:t>
      </w:r>
      <w:proofErr w:type="spellStart"/>
      <w:r w:rsidRPr="002E0B56">
        <w:rPr>
          <w:rFonts w:ascii="Century Gothic" w:hAnsi="Century Gothic"/>
        </w:rPr>
        <w:t>uznania</w:t>
      </w:r>
      <w:proofErr w:type="spellEnd"/>
      <w:r w:rsidRPr="002E0B56">
        <w:rPr>
          <w:rFonts w:ascii="Century Gothic" w:hAnsi="Century Gothic"/>
        </w:rPr>
        <w:t>?</w:t>
      </w:r>
    </w:p>
    <w:p w:rsidR="00D81E2B" w:rsidRPr="002E0B56" w:rsidRDefault="00D81E2B" w:rsidP="00D81E2B">
      <w:pPr>
        <w:spacing w:line="360" w:lineRule="auto"/>
        <w:jc w:val="both"/>
        <w:rPr>
          <w:rFonts w:ascii="Century Gothic" w:hAnsi="Century Gothic"/>
        </w:rPr>
      </w:pPr>
      <w:proofErr w:type="spellStart"/>
      <w:r w:rsidRPr="002E0B56">
        <w:rPr>
          <w:rFonts w:ascii="Century Gothic" w:hAnsi="Century Gothic"/>
        </w:rPr>
        <w:t>Odmowa</w:t>
      </w:r>
      <w:proofErr w:type="spellEnd"/>
      <w:r w:rsidRPr="002E0B56">
        <w:rPr>
          <w:rFonts w:ascii="Century Gothic" w:hAnsi="Century Gothic"/>
        </w:rPr>
        <w:t xml:space="preserve"> </w:t>
      </w:r>
      <w:proofErr w:type="spellStart"/>
      <w:r w:rsidRPr="002E0B56">
        <w:rPr>
          <w:rFonts w:ascii="Century Gothic" w:hAnsi="Century Gothic"/>
        </w:rPr>
        <w:t>uznania</w:t>
      </w:r>
      <w:proofErr w:type="spellEnd"/>
      <w:r w:rsidRPr="002E0B56">
        <w:rPr>
          <w:rFonts w:ascii="Century Gothic" w:hAnsi="Century Gothic"/>
        </w:rPr>
        <w:t xml:space="preserve"> </w:t>
      </w:r>
      <w:proofErr w:type="spellStart"/>
      <w:r w:rsidRPr="002E0B56">
        <w:rPr>
          <w:rFonts w:ascii="Century Gothic" w:hAnsi="Century Gothic"/>
        </w:rPr>
        <w:t>i</w:t>
      </w:r>
      <w:proofErr w:type="spellEnd"/>
      <w:r w:rsidRPr="002E0B56">
        <w:rPr>
          <w:rFonts w:ascii="Century Gothic" w:hAnsi="Century Gothic"/>
        </w:rPr>
        <w:t xml:space="preserve"> </w:t>
      </w:r>
      <w:proofErr w:type="spellStart"/>
      <w:r w:rsidRPr="002E0B56">
        <w:rPr>
          <w:rFonts w:ascii="Century Gothic" w:hAnsi="Century Gothic"/>
        </w:rPr>
        <w:t>wykonania</w:t>
      </w:r>
      <w:proofErr w:type="spellEnd"/>
      <w:r w:rsidRPr="002E0B56">
        <w:rPr>
          <w:rFonts w:ascii="Century Gothic" w:hAnsi="Century Gothic"/>
        </w:rPr>
        <w:t xml:space="preserve"> </w:t>
      </w:r>
    </w:p>
    <w:p w:rsidR="00D81E2B" w:rsidRPr="002E0B56" w:rsidRDefault="00D81E2B" w:rsidP="00D81E2B">
      <w:pPr>
        <w:spacing w:line="360" w:lineRule="auto"/>
        <w:jc w:val="both"/>
        <w:rPr>
          <w:rFonts w:ascii="Century Gothic" w:hAnsi="Century Gothic"/>
        </w:rPr>
      </w:pPr>
      <w:proofErr w:type="spellStart"/>
      <w:r w:rsidRPr="002E0B56">
        <w:rPr>
          <w:rFonts w:ascii="Century Gothic" w:hAnsi="Century Gothic"/>
        </w:rPr>
        <w:t>Odmowa</w:t>
      </w:r>
      <w:proofErr w:type="spellEnd"/>
      <w:r w:rsidRPr="002E0B56">
        <w:rPr>
          <w:rFonts w:ascii="Century Gothic" w:hAnsi="Century Gothic"/>
        </w:rPr>
        <w:t xml:space="preserve"> </w:t>
      </w:r>
      <w:proofErr w:type="spellStart"/>
      <w:r w:rsidRPr="002E0B56">
        <w:rPr>
          <w:rFonts w:ascii="Century Gothic" w:hAnsi="Century Gothic"/>
        </w:rPr>
        <w:t>uznania</w:t>
      </w:r>
      <w:proofErr w:type="spellEnd"/>
    </w:p>
    <w:p w:rsidR="00D81E2B" w:rsidRPr="002E0B56" w:rsidRDefault="00D81E2B" w:rsidP="00D81E2B">
      <w:pPr>
        <w:spacing w:line="360" w:lineRule="auto"/>
        <w:jc w:val="both"/>
        <w:rPr>
          <w:rFonts w:ascii="Century Gothic" w:hAnsi="Century Gothic"/>
        </w:rPr>
      </w:pPr>
      <w:proofErr w:type="spellStart"/>
      <w:r w:rsidRPr="002E0B56">
        <w:rPr>
          <w:rFonts w:ascii="Century Gothic" w:hAnsi="Century Gothic"/>
        </w:rPr>
        <w:t>Odmowa</w:t>
      </w:r>
      <w:proofErr w:type="spellEnd"/>
      <w:r w:rsidRPr="002E0B56">
        <w:rPr>
          <w:rFonts w:ascii="Century Gothic" w:hAnsi="Century Gothic"/>
        </w:rPr>
        <w:t xml:space="preserve"> </w:t>
      </w:r>
      <w:proofErr w:type="spellStart"/>
      <w:r w:rsidRPr="002E0B56">
        <w:rPr>
          <w:rFonts w:ascii="Century Gothic" w:hAnsi="Century Gothic"/>
        </w:rPr>
        <w:t>wykonania</w:t>
      </w:r>
      <w:proofErr w:type="spellEnd"/>
    </w:p>
    <w:p w:rsidR="00D81E2B" w:rsidRPr="002E0B56" w:rsidRDefault="00D81E2B" w:rsidP="00D81E2B">
      <w:pPr>
        <w:jc w:val="both"/>
        <w:rPr>
          <w:rFonts w:ascii="Century Gothic" w:hAnsi="Century Gothic"/>
          <w:b/>
          <w:bCs/>
          <w:lang w:val="pl-PL"/>
        </w:rPr>
      </w:pPr>
    </w:p>
    <w:p w:rsidR="00D81E2B" w:rsidRPr="002E0B56" w:rsidRDefault="002E0B56" w:rsidP="00D81E2B">
      <w:pPr>
        <w:jc w:val="both"/>
        <w:rPr>
          <w:rFonts w:ascii="Century Gothic" w:hAnsi="Century Gothic"/>
          <w:b/>
          <w:bCs/>
          <w:lang w:val="pl-PL"/>
        </w:rPr>
      </w:pPr>
      <w:r>
        <w:rPr>
          <w:rFonts w:ascii="Century Gothic" w:hAnsi="Century Gothic"/>
          <w:b/>
          <w:bCs/>
          <w:lang w:val="pl-PL"/>
        </w:rPr>
        <w:t xml:space="preserve">2. </w:t>
      </w:r>
      <w:r w:rsidR="00D81E2B" w:rsidRPr="002E0B56">
        <w:rPr>
          <w:rFonts w:ascii="Century Gothic" w:hAnsi="Century Gothic"/>
          <w:b/>
          <w:bCs/>
          <w:lang w:val="pl-PL"/>
        </w:rPr>
        <w:t>ROZPORZĄDZENIE RADY (WE) NR 2201/2003 z dnia 27 listopada 2003 r. dotyczące jurysdykcji oraz uznawania i wykonywania orzeczeń w sprawach małżeńskich oraz w sprawach dotyczących odpowiedzialności rodzicielskiej, uchylające rozporządzenie (WE) nr 1347/2000</w:t>
      </w:r>
    </w:p>
    <w:p w:rsidR="00D81E2B" w:rsidRPr="002E0B56" w:rsidRDefault="00D81E2B" w:rsidP="00D81E2B">
      <w:pPr>
        <w:spacing w:line="360" w:lineRule="auto"/>
        <w:jc w:val="both"/>
        <w:rPr>
          <w:rFonts w:ascii="Century Gothic" w:hAnsi="Century Gothic"/>
          <w:lang w:val="pl-PL"/>
        </w:rPr>
      </w:pPr>
    </w:p>
    <w:p w:rsidR="00D81E2B" w:rsidRPr="002E0B56" w:rsidRDefault="00D81E2B" w:rsidP="00D81E2B">
      <w:pPr>
        <w:spacing w:line="360" w:lineRule="auto"/>
        <w:jc w:val="both"/>
        <w:rPr>
          <w:rFonts w:ascii="Century Gothic" w:hAnsi="Century Gothic"/>
        </w:rPr>
      </w:pPr>
      <w:proofErr w:type="spellStart"/>
      <w:r w:rsidRPr="002E0B56">
        <w:rPr>
          <w:rFonts w:ascii="Century Gothic" w:hAnsi="Century Gothic"/>
        </w:rPr>
        <w:t>Zakres</w:t>
      </w:r>
      <w:proofErr w:type="spellEnd"/>
      <w:r w:rsidRPr="002E0B56">
        <w:rPr>
          <w:rFonts w:ascii="Century Gothic" w:hAnsi="Century Gothic"/>
        </w:rPr>
        <w:t xml:space="preserve"> </w:t>
      </w:r>
      <w:proofErr w:type="spellStart"/>
      <w:r w:rsidRPr="002E0B56">
        <w:rPr>
          <w:rFonts w:ascii="Century Gothic" w:hAnsi="Century Gothic"/>
        </w:rPr>
        <w:t>stosowania</w:t>
      </w:r>
      <w:proofErr w:type="spellEnd"/>
    </w:p>
    <w:p w:rsidR="00D81E2B" w:rsidRPr="002E0B56" w:rsidRDefault="00D81E2B" w:rsidP="00D81E2B">
      <w:pPr>
        <w:jc w:val="both"/>
        <w:rPr>
          <w:rFonts w:ascii="Century Gothic" w:hAnsi="Century Gothic"/>
        </w:rPr>
      </w:pPr>
      <w:r w:rsidRPr="002E0B56">
        <w:rPr>
          <w:rFonts w:ascii="Century Gothic" w:hAnsi="Century Gothic"/>
        </w:rPr>
        <w:t xml:space="preserve">JURYSDYKCJA -  </w:t>
      </w:r>
      <w:proofErr w:type="spellStart"/>
      <w:r w:rsidRPr="002E0B56">
        <w:rPr>
          <w:rFonts w:ascii="Century Gothic" w:hAnsi="Century Gothic"/>
        </w:rPr>
        <w:t>Rozwód</w:t>
      </w:r>
      <w:proofErr w:type="spellEnd"/>
      <w:r w:rsidRPr="002E0B56">
        <w:rPr>
          <w:rFonts w:ascii="Century Gothic" w:hAnsi="Century Gothic"/>
        </w:rPr>
        <w:t xml:space="preserve">, </w:t>
      </w:r>
      <w:proofErr w:type="spellStart"/>
      <w:r w:rsidRPr="002E0B56">
        <w:rPr>
          <w:rFonts w:ascii="Century Gothic" w:hAnsi="Century Gothic"/>
        </w:rPr>
        <w:t>separacja</w:t>
      </w:r>
      <w:proofErr w:type="spellEnd"/>
      <w:r w:rsidRPr="002E0B56">
        <w:rPr>
          <w:rFonts w:ascii="Century Gothic" w:hAnsi="Century Gothic"/>
        </w:rPr>
        <w:t xml:space="preserve"> </w:t>
      </w:r>
      <w:proofErr w:type="spellStart"/>
      <w:r w:rsidRPr="002E0B56">
        <w:rPr>
          <w:rFonts w:ascii="Century Gothic" w:hAnsi="Century Gothic"/>
        </w:rPr>
        <w:t>i</w:t>
      </w:r>
      <w:proofErr w:type="spellEnd"/>
      <w:r w:rsidRPr="002E0B56">
        <w:rPr>
          <w:rFonts w:ascii="Century Gothic" w:hAnsi="Century Gothic"/>
        </w:rPr>
        <w:t xml:space="preserve"> </w:t>
      </w:r>
      <w:proofErr w:type="spellStart"/>
      <w:r w:rsidRPr="002E0B56">
        <w:rPr>
          <w:rFonts w:ascii="Century Gothic" w:hAnsi="Century Gothic"/>
        </w:rPr>
        <w:t>unieważnienie</w:t>
      </w:r>
      <w:proofErr w:type="spellEnd"/>
      <w:r w:rsidRPr="002E0B56">
        <w:rPr>
          <w:rFonts w:ascii="Century Gothic" w:hAnsi="Century Gothic"/>
        </w:rPr>
        <w:t xml:space="preserve"> </w:t>
      </w:r>
      <w:proofErr w:type="spellStart"/>
      <w:r w:rsidRPr="002E0B56">
        <w:rPr>
          <w:rFonts w:ascii="Century Gothic" w:hAnsi="Century Gothic"/>
        </w:rPr>
        <w:t>małżeństwa</w:t>
      </w:r>
      <w:proofErr w:type="spellEnd"/>
      <w:r w:rsidRPr="002E0B56">
        <w:rPr>
          <w:rFonts w:ascii="Century Gothic" w:hAnsi="Century Gothic"/>
        </w:rPr>
        <w:t xml:space="preserve"> - </w:t>
      </w:r>
      <w:proofErr w:type="spellStart"/>
      <w:r w:rsidRPr="002E0B56">
        <w:rPr>
          <w:rFonts w:ascii="Century Gothic" w:hAnsi="Century Gothic"/>
        </w:rPr>
        <w:t>Jurysdykcja</w:t>
      </w:r>
      <w:proofErr w:type="spellEnd"/>
      <w:r w:rsidRPr="002E0B56">
        <w:rPr>
          <w:rFonts w:ascii="Century Gothic" w:hAnsi="Century Gothic"/>
        </w:rPr>
        <w:t xml:space="preserve"> </w:t>
      </w:r>
      <w:proofErr w:type="spellStart"/>
      <w:r w:rsidRPr="002E0B56">
        <w:rPr>
          <w:rFonts w:ascii="Century Gothic" w:hAnsi="Century Gothic"/>
        </w:rPr>
        <w:t>ogólna</w:t>
      </w:r>
      <w:proofErr w:type="spellEnd"/>
    </w:p>
    <w:p w:rsidR="00D81E2B" w:rsidRPr="002E0B56" w:rsidRDefault="00D81E2B" w:rsidP="00D81E2B">
      <w:pPr>
        <w:jc w:val="both"/>
        <w:rPr>
          <w:rFonts w:ascii="Century Gothic" w:hAnsi="Century Gothic"/>
          <w:lang w:val="pl-PL"/>
        </w:rPr>
      </w:pPr>
    </w:p>
    <w:p w:rsidR="00D81E2B" w:rsidRPr="002E0B56" w:rsidRDefault="00D81E2B" w:rsidP="00D81E2B">
      <w:pPr>
        <w:jc w:val="both"/>
        <w:rPr>
          <w:rFonts w:ascii="Century Gothic" w:hAnsi="Century Gothic"/>
          <w:lang w:val="pl-PL"/>
        </w:rPr>
      </w:pPr>
      <w:r w:rsidRPr="002E0B56">
        <w:rPr>
          <w:rFonts w:ascii="Century Gothic" w:hAnsi="Century Gothic"/>
          <w:lang w:val="pl-PL"/>
        </w:rPr>
        <w:t xml:space="preserve">Powództwo wzajemne Zmiana separacji w rozwód Wyłączny charakter jurysdykcji na podstawie art. 3, 4 i 5 </w:t>
      </w:r>
    </w:p>
    <w:p w:rsidR="00D81E2B" w:rsidRPr="002E0B56" w:rsidRDefault="00D81E2B" w:rsidP="00D81E2B">
      <w:pPr>
        <w:spacing w:line="360" w:lineRule="auto"/>
        <w:jc w:val="both"/>
        <w:rPr>
          <w:rFonts w:ascii="Century Gothic" w:hAnsi="Century Gothic"/>
        </w:rPr>
      </w:pPr>
    </w:p>
    <w:p w:rsidR="00D81E2B" w:rsidRPr="002E0B56" w:rsidRDefault="00D81E2B" w:rsidP="00D81E2B">
      <w:pPr>
        <w:spacing w:line="360" w:lineRule="auto"/>
        <w:jc w:val="both"/>
        <w:rPr>
          <w:rFonts w:ascii="Century Gothic" w:hAnsi="Century Gothic"/>
          <w:lang w:val="pl-PL"/>
        </w:rPr>
      </w:pPr>
      <w:r w:rsidRPr="002E0B56">
        <w:rPr>
          <w:rFonts w:ascii="Century Gothic" w:hAnsi="Century Gothic"/>
          <w:lang w:val="pl-PL"/>
        </w:rPr>
        <w:t>Pozostałe przypadki wskazania jurysdykcji (art. 7)</w:t>
      </w:r>
    </w:p>
    <w:p w:rsidR="00D81E2B" w:rsidRPr="002E0B56" w:rsidRDefault="00D81E2B" w:rsidP="00D81E2B">
      <w:pPr>
        <w:spacing w:line="360" w:lineRule="auto"/>
        <w:jc w:val="both"/>
        <w:rPr>
          <w:rFonts w:ascii="Century Gothic" w:hAnsi="Century Gothic"/>
        </w:rPr>
      </w:pPr>
      <w:proofErr w:type="spellStart"/>
      <w:r w:rsidRPr="002E0B56">
        <w:rPr>
          <w:rFonts w:ascii="Century Gothic" w:hAnsi="Century Gothic"/>
        </w:rPr>
        <w:t>Odpowiedzialność</w:t>
      </w:r>
      <w:proofErr w:type="spellEnd"/>
      <w:r w:rsidRPr="002E0B56">
        <w:rPr>
          <w:rFonts w:ascii="Century Gothic" w:hAnsi="Century Gothic"/>
        </w:rPr>
        <w:t xml:space="preserve"> </w:t>
      </w:r>
      <w:proofErr w:type="spellStart"/>
      <w:r w:rsidRPr="002E0B56">
        <w:rPr>
          <w:rFonts w:ascii="Century Gothic" w:hAnsi="Century Gothic"/>
        </w:rPr>
        <w:t>rodzicielska</w:t>
      </w:r>
      <w:proofErr w:type="spellEnd"/>
      <w:r w:rsidRPr="002E0B56">
        <w:rPr>
          <w:rFonts w:ascii="Century Gothic" w:hAnsi="Century Gothic"/>
        </w:rPr>
        <w:t xml:space="preserve"> - </w:t>
      </w:r>
      <w:proofErr w:type="spellStart"/>
      <w:r w:rsidRPr="002E0B56">
        <w:rPr>
          <w:rFonts w:ascii="Century Gothic" w:hAnsi="Century Gothic"/>
        </w:rPr>
        <w:t>Jurysdykcja</w:t>
      </w:r>
      <w:proofErr w:type="spellEnd"/>
      <w:r w:rsidRPr="002E0B56">
        <w:rPr>
          <w:rFonts w:ascii="Century Gothic" w:hAnsi="Century Gothic"/>
        </w:rPr>
        <w:t xml:space="preserve"> </w:t>
      </w:r>
      <w:proofErr w:type="spellStart"/>
      <w:r w:rsidRPr="002E0B56">
        <w:rPr>
          <w:rFonts w:ascii="Century Gothic" w:hAnsi="Century Gothic"/>
        </w:rPr>
        <w:t>ogólna</w:t>
      </w:r>
      <w:proofErr w:type="spellEnd"/>
      <w:r w:rsidRPr="002E0B56">
        <w:rPr>
          <w:rFonts w:ascii="Century Gothic" w:hAnsi="Century Gothic"/>
        </w:rPr>
        <w:t xml:space="preserve">  </w:t>
      </w:r>
    </w:p>
    <w:p w:rsidR="00D81E2B" w:rsidRPr="002E0B56" w:rsidRDefault="00D81E2B" w:rsidP="00D81E2B">
      <w:pPr>
        <w:spacing w:line="360" w:lineRule="auto"/>
        <w:jc w:val="both"/>
        <w:rPr>
          <w:rFonts w:ascii="Century Gothic" w:hAnsi="Century Gothic"/>
        </w:rPr>
      </w:pPr>
      <w:proofErr w:type="spellStart"/>
      <w:r w:rsidRPr="002E0B56">
        <w:rPr>
          <w:rFonts w:ascii="Century Gothic" w:hAnsi="Century Gothic"/>
        </w:rPr>
        <w:t>Jurysdykcja</w:t>
      </w:r>
      <w:proofErr w:type="spellEnd"/>
      <w:r w:rsidRPr="002E0B56">
        <w:rPr>
          <w:rFonts w:ascii="Century Gothic" w:hAnsi="Century Gothic"/>
        </w:rPr>
        <w:t xml:space="preserve"> w </w:t>
      </w:r>
      <w:proofErr w:type="spellStart"/>
      <w:r w:rsidRPr="002E0B56">
        <w:rPr>
          <w:rFonts w:ascii="Century Gothic" w:hAnsi="Century Gothic"/>
        </w:rPr>
        <w:t>przypadkach</w:t>
      </w:r>
      <w:proofErr w:type="spellEnd"/>
      <w:r w:rsidRPr="002E0B56">
        <w:rPr>
          <w:rFonts w:ascii="Century Gothic" w:hAnsi="Century Gothic"/>
        </w:rPr>
        <w:t xml:space="preserve"> </w:t>
      </w:r>
      <w:proofErr w:type="spellStart"/>
      <w:r w:rsidRPr="002E0B56">
        <w:rPr>
          <w:rFonts w:ascii="Century Gothic" w:hAnsi="Century Gothic"/>
        </w:rPr>
        <w:t>uprowadzenia</w:t>
      </w:r>
      <w:proofErr w:type="spellEnd"/>
      <w:r w:rsidRPr="002E0B56">
        <w:rPr>
          <w:rFonts w:ascii="Century Gothic" w:hAnsi="Century Gothic"/>
        </w:rPr>
        <w:t xml:space="preserve"> </w:t>
      </w:r>
      <w:proofErr w:type="spellStart"/>
      <w:r w:rsidRPr="002E0B56">
        <w:rPr>
          <w:rFonts w:ascii="Century Gothic" w:hAnsi="Century Gothic"/>
        </w:rPr>
        <w:t>dziecka</w:t>
      </w:r>
      <w:proofErr w:type="spellEnd"/>
      <w:r w:rsidRPr="002E0B56">
        <w:rPr>
          <w:rFonts w:ascii="Century Gothic" w:hAnsi="Century Gothic"/>
        </w:rPr>
        <w:t xml:space="preserve"> (</w:t>
      </w:r>
      <w:proofErr w:type="spellStart"/>
      <w:r w:rsidRPr="002E0B56">
        <w:rPr>
          <w:rFonts w:ascii="Century Gothic" w:hAnsi="Century Gothic"/>
        </w:rPr>
        <w:t>ogólna</w:t>
      </w:r>
      <w:proofErr w:type="spellEnd"/>
      <w:r w:rsidRPr="002E0B56">
        <w:rPr>
          <w:rFonts w:ascii="Century Gothic" w:hAnsi="Century Gothic"/>
        </w:rPr>
        <w:t xml:space="preserve"> </w:t>
      </w:r>
      <w:proofErr w:type="spellStart"/>
      <w:r w:rsidRPr="002E0B56">
        <w:rPr>
          <w:rFonts w:ascii="Century Gothic" w:hAnsi="Century Gothic"/>
        </w:rPr>
        <w:t>zasada</w:t>
      </w:r>
      <w:proofErr w:type="spellEnd"/>
      <w:r w:rsidRPr="002E0B56">
        <w:rPr>
          <w:rFonts w:ascii="Century Gothic" w:hAnsi="Century Gothic"/>
        </w:rPr>
        <w:t>)</w:t>
      </w:r>
    </w:p>
    <w:p w:rsidR="00D81E2B" w:rsidRPr="002E0B56" w:rsidRDefault="00D81E2B" w:rsidP="00D81E2B">
      <w:pPr>
        <w:spacing w:line="360" w:lineRule="auto"/>
        <w:jc w:val="both"/>
        <w:rPr>
          <w:rFonts w:ascii="Century Gothic" w:hAnsi="Century Gothic"/>
        </w:rPr>
      </w:pPr>
      <w:proofErr w:type="spellStart"/>
      <w:r w:rsidRPr="002E0B56">
        <w:rPr>
          <w:rFonts w:ascii="Century Gothic" w:hAnsi="Century Gothic"/>
        </w:rPr>
        <w:t>Powrót</w:t>
      </w:r>
      <w:proofErr w:type="spellEnd"/>
      <w:r w:rsidRPr="002E0B56">
        <w:rPr>
          <w:rFonts w:ascii="Century Gothic" w:hAnsi="Century Gothic"/>
        </w:rPr>
        <w:t xml:space="preserve"> </w:t>
      </w:r>
      <w:proofErr w:type="spellStart"/>
      <w:r w:rsidRPr="002E0B56">
        <w:rPr>
          <w:rFonts w:ascii="Century Gothic" w:hAnsi="Century Gothic"/>
        </w:rPr>
        <w:t>dziecka</w:t>
      </w:r>
      <w:proofErr w:type="spellEnd"/>
      <w:r w:rsidRPr="002E0B56">
        <w:rPr>
          <w:rFonts w:ascii="Century Gothic" w:hAnsi="Century Gothic"/>
        </w:rPr>
        <w:t xml:space="preserve"> (</w:t>
      </w:r>
      <w:proofErr w:type="spellStart"/>
      <w:r w:rsidRPr="002E0B56">
        <w:rPr>
          <w:rFonts w:ascii="Century Gothic" w:hAnsi="Century Gothic"/>
        </w:rPr>
        <w:t>ogólna</w:t>
      </w:r>
      <w:proofErr w:type="spellEnd"/>
      <w:r w:rsidRPr="002E0B56">
        <w:rPr>
          <w:rFonts w:ascii="Century Gothic" w:hAnsi="Century Gothic"/>
        </w:rPr>
        <w:t xml:space="preserve"> </w:t>
      </w:r>
      <w:proofErr w:type="spellStart"/>
      <w:r w:rsidRPr="002E0B56">
        <w:rPr>
          <w:rFonts w:ascii="Century Gothic" w:hAnsi="Century Gothic"/>
        </w:rPr>
        <w:t>zasada</w:t>
      </w:r>
      <w:proofErr w:type="spellEnd"/>
      <w:r w:rsidRPr="002E0B56">
        <w:rPr>
          <w:rFonts w:ascii="Century Gothic" w:hAnsi="Century Gothic"/>
        </w:rPr>
        <w:t>)</w:t>
      </w:r>
    </w:p>
    <w:p w:rsidR="00D81E2B" w:rsidRPr="002E0B56" w:rsidRDefault="00D81E2B" w:rsidP="00D81E2B">
      <w:pPr>
        <w:spacing w:line="360" w:lineRule="auto"/>
        <w:jc w:val="both"/>
        <w:rPr>
          <w:rFonts w:ascii="Century Gothic" w:hAnsi="Century Gothic"/>
        </w:rPr>
      </w:pPr>
      <w:proofErr w:type="spellStart"/>
      <w:r w:rsidRPr="002E0B56">
        <w:rPr>
          <w:rFonts w:ascii="Century Gothic" w:hAnsi="Century Gothic"/>
        </w:rPr>
        <w:t>Jurysdykcja</w:t>
      </w:r>
      <w:proofErr w:type="spellEnd"/>
      <w:r w:rsidRPr="002E0B56">
        <w:rPr>
          <w:rFonts w:ascii="Century Gothic" w:hAnsi="Century Gothic"/>
        </w:rPr>
        <w:t xml:space="preserve"> w </w:t>
      </w:r>
      <w:proofErr w:type="spellStart"/>
      <w:r w:rsidRPr="002E0B56">
        <w:rPr>
          <w:rFonts w:ascii="Century Gothic" w:hAnsi="Century Gothic"/>
        </w:rPr>
        <w:t>oparciu</w:t>
      </w:r>
      <w:proofErr w:type="spellEnd"/>
      <w:r w:rsidRPr="002E0B56">
        <w:rPr>
          <w:rFonts w:ascii="Century Gothic" w:hAnsi="Century Gothic"/>
        </w:rPr>
        <w:t xml:space="preserve"> o </w:t>
      </w:r>
      <w:proofErr w:type="spellStart"/>
      <w:r w:rsidRPr="002E0B56">
        <w:rPr>
          <w:rFonts w:ascii="Century Gothic" w:hAnsi="Century Gothic"/>
        </w:rPr>
        <w:t>obecność</w:t>
      </w:r>
      <w:proofErr w:type="spellEnd"/>
      <w:r w:rsidRPr="002E0B56">
        <w:rPr>
          <w:rFonts w:ascii="Century Gothic" w:hAnsi="Century Gothic"/>
        </w:rPr>
        <w:t xml:space="preserve"> </w:t>
      </w:r>
      <w:proofErr w:type="spellStart"/>
      <w:r w:rsidRPr="002E0B56">
        <w:rPr>
          <w:rFonts w:ascii="Century Gothic" w:hAnsi="Century Gothic"/>
        </w:rPr>
        <w:t>dziecka</w:t>
      </w:r>
      <w:proofErr w:type="spellEnd"/>
    </w:p>
    <w:p w:rsidR="00D81E2B" w:rsidRPr="002E0B56" w:rsidRDefault="00D81E2B" w:rsidP="00D81E2B">
      <w:pPr>
        <w:spacing w:line="360" w:lineRule="auto"/>
        <w:jc w:val="both"/>
        <w:rPr>
          <w:rFonts w:ascii="Century Gothic" w:hAnsi="Century Gothic"/>
        </w:rPr>
      </w:pPr>
      <w:proofErr w:type="spellStart"/>
      <w:r w:rsidRPr="002E0B56">
        <w:rPr>
          <w:rFonts w:ascii="Century Gothic" w:hAnsi="Century Gothic"/>
        </w:rPr>
        <w:t>Przekazanie</w:t>
      </w:r>
      <w:proofErr w:type="spellEnd"/>
      <w:r w:rsidRPr="002E0B56">
        <w:rPr>
          <w:rFonts w:ascii="Century Gothic" w:hAnsi="Century Gothic"/>
        </w:rPr>
        <w:t xml:space="preserve"> do </w:t>
      </w:r>
      <w:proofErr w:type="spellStart"/>
      <w:r w:rsidRPr="002E0B56">
        <w:rPr>
          <w:rFonts w:ascii="Century Gothic" w:hAnsi="Century Gothic"/>
        </w:rPr>
        <w:t>sądu</w:t>
      </w:r>
      <w:proofErr w:type="spellEnd"/>
      <w:r w:rsidRPr="002E0B56">
        <w:rPr>
          <w:rFonts w:ascii="Century Gothic" w:hAnsi="Century Gothic"/>
        </w:rPr>
        <w:t xml:space="preserve"> </w:t>
      </w:r>
      <w:proofErr w:type="spellStart"/>
      <w:r w:rsidRPr="002E0B56">
        <w:rPr>
          <w:rFonts w:ascii="Century Gothic" w:hAnsi="Century Gothic"/>
        </w:rPr>
        <w:t>lepiej</w:t>
      </w:r>
      <w:proofErr w:type="spellEnd"/>
      <w:r w:rsidRPr="002E0B56">
        <w:rPr>
          <w:rFonts w:ascii="Century Gothic" w:hAnsi="Century Gothic"/>
        </w:rPr>
        <w:t xml:space="preserve"> </w:t>
      </w:r>
      <w:proofErr w:type="spellStart"/>
      <w:r w:rsidRPr="002E0B56">
        <w:rPr>
          <w:rFonts w:ascii="Century Gothic" w:hAnsi="Century Gothic"/>
        </w:rPr>
        <w:t>umiejscowionego</w:t>
      </w:r>
      <w:proofErr w:type="spellEnd"/>
      <w:r w:rsidRPr="002E0B56">
        <w:rPr>
          <w:rFonts w:ascii="Century Gothic" w:hAnsi="Century Gothic"/>
        </w:rPr>
        <w:t xml:space="preserve"> </w:t>
      </w:r>
      <w:proofErr w:type="spellStart"/>
      <w:r w:rsidRPr="002E0B56">
        <w:rPr>
          <w:rFonts w:ascii="Century Gothic" w:hAnsi="Century Gothic"/>
        </w:rPr>
        <w:t>dla</w:t>
      </w:r>
      <w:proofErr w:type="spellEnd"/>
      <w:r w:rsidRPr="002E0B56">
        <w:rPr>
          <w:rFonts w:ascii="Century Gothic" w:hAnsi="Century Gothic"/>
        </w:rPr>
        <w:t xml:space="preserve"> </w:t>
      </w:r>
      <w:proofErr w:type="spellStart"/>
      <w:r w:rsidRPr="002E0B56">
        <w:rPr>
          <w:rFonts w:ascii="Century Gothic" w:hAnsi="Century Gothic"/>
        </w:rPr>
        <w:t>osądzenia</w:t>
      </w:r>
      <w:proofErr w:type="spellEnd"/>
      <w:r w:rsidRPr="002E0B56">
        <w:rPr>
          <w:rFonts w:ascii="Century Gothic" w:hAnsi="Century Gothic"/>
        </w:rPr>
        <w:t xml:space="preserve"> </w:t>
      </w:r>
      <w:proofErr w:type="spellStart"/>
      <w:r w:rsidRPr="002E0B56">
        <w:rPr>
          <w:rFonts w:ascii="Century Gothic" w:hAnsi="Century Gothic"/>
        </w:rPr>
        <w:t>sprawy</w:t>
      </w:r>
      <w:proofErr w:type="spellEnd"/>
    </w:p>
    <w:p w:rsidR="00D81E2B" w:rsidRPr="002E0B56" w:rsidRDefault="00D81E2B" w:rsidP="00D81E2B">
      <w:pPr>
        <w:spacing w:line="360" w:lineRule="auto"/>
        <w:jc w:val="both"/>
        <w:rPr>
          <w:rFonts w:ascii="Century Gothic" w:hAnsi="Century Gothic"/>
        </w:rPr>
      </w:pPr>
      <w:proofErr w:type="spellStart"/>
      <w:r w:rsidRPr="002E0B56">
        <w:rPr>
          <w:rFonts w:ascii="Century Gothic" w:hAnsi="Century Gothic"/>
        </w:rPr>
        <w:t>Zawisłość</w:t>
      </w:r>
      <w:proofErr w:type="spellEnd"/>
      <w:r w:rsidRPr="002E0B56">
        <w:rPr>
          <w:rFonts w:ascii="Century Gothic" w:hAnsi="Century Gothic"/>
        </w:rPr>
        <w:t xml:space="preserve"> </w:t>
      </w:r>
      <w:proofErr w:type="spellStart"/>
      <w:r w:rsidRPr="002E0B56">
        <w:rPr>
          <w:rFonts w:ascii="Century Gothic" w:hAnsi="Century Gothic"/>
        </w:rPr>
        <w:t>sprawy</w:t>
      </w:r>
      <w:proofErr w:type="spellEnd"/>
      <w:r w:rsidRPr="002E0B56">
        <w:rPr>
          <w:rFonts w:ascii="Century Gothic" w:hAnsi="Century Gothic"/>
        </w:rPr>
        <w:t xml:space="preserve"> </w:t>
      </w:r>
      <w:proofErr w:type="spellStart"/>
      <w:r w:rsidRPr="002E0B56">
        <w:rPr>
          <w:rFonts w:ascii="Century Gothic" w:hAnsi="Century Gothic"/>
        </w:rPr>
        <w:t>i</w:t>
      </w:r>
      <w:proofErr w:type="spellEnd"/>
      <w:r w:rsidRPr="002E0B56">
        <w:rPr>
          <w:rFonts w:ascii="Century Gothic" w:hAnsi="Century Gothic"/>
        </w:rPr>
        <w:t xml:space="preserve"> </w:t>
      </w:r>
      <w:proofErr w:type="spellStart"/>
      <w:r w:rsidRPr="002E0B56">
        <w:rPr>
          <w:rFonts w:ascii="Century Gothic" w:hAnsi="Century Gothic"/>
        </w:rPr>
        <w:t>postępowania</w:t>
      </w:r>
      <w:proofErr w:type="spellEnd"/>
      <w:r w:rsidRPr="002E0B56">
        <w:rPr>
          <w:rFonts w:ascii="Century Gothic" w:hAnsi="Century Gothic"/>
        </w:rPr>
        <w:t xml:space="preserve"> </w:t>
      </w:r>
      <w:proofErr w:type="spellStart"/>
      <w:r w:rsidRPr="002E0B56">
        <w:rPr>
          <w:rFonts w:ascii="Century Gothic" w:hAnsi="Century Gothic"/>
        </w:rPr>
        <w:t>zależne</w:t>
      </w:r>
      <w:proofErr w:type="spellEnd"/>
    </w:p>
    <w:p w:rsidR="00D81E2B" w:rsidRPr="002E0B56" w:rsidRDefault="00D81E2B" w:rsidP="00D81E2B">
      <w:pPr>
        <w:spacing w:line="360" w:lineRule="auto"/>
        <w:jc w:val="both"/>
        <w:rPr>
          <w:rFonts w:ascii="Century Gothic" w:hAnsi="Century Gothic"/>
        </w:rPr>
      </w:pPr>
      <w:proofErr w:type="spellStart"/>
      <w:r w:rsidRPr="002E0B56">
        <w:rPr>
          <w:rFonts w:ascii="Century Gothic" w:hAnsi="Century Gothic"/>
        </w:rPr>
        <w:t>Uznawanie</w:t>
      </w:r>
      <w:proofErr w:type="spellEnd"/>
      <w:r w:rsidRPr="002E0B56">
        <w:rPr>
          <w:rFonts w:ascii="Century Gothic" w:hAnsi="Century Gothic"/>
        </w:rPr>
        <w:t xml:space="preserve"> </w:t>
      </w:r>
      <w:proofErr w:type="spellStart"/>
      <w:r w:rsidRPr="002E0B56">
        <w:rPr>
          <w:rFonts w:ascii="Century Gothic" w:hAnsi="Century Gothic"/>
        </w:rPr>
        <w:t>orzeczeń</w:t>
      </w:r>
      <w:proofErr w:type="spellEnd"/>
    </w:p>
    <w:p w:rsidR="00D81E2B" w:rsidRPr="002E0B56" w:rsidRDefault="00D81E2B" w:rsidP="00D81E2B">
      <w:pPr>
        <w:jc w:val="both"/>
        <w:rPr>
          <w:rFonts w:ascii="Century Gothic" w:hAnsi="Century Gothic"/>
        </w:rPr>
      </w:pPr>
      <w:proofErr w:type="spellStart"/>
      <w:r w:rsidRPr="002E0B56">
        <w:rPr>
          <w:rFonts w:ascii="Century Gothic" w:hAnsi="Century Gothic"/>
        </w:rPr>
        <w:t>Podstawy</w:t>
      </w:r>
      <w:proofErr w:type="spellEnd"/>
      <w:r w:rsidRPr="002E0B56">
        <w:rPr>
          <w:rFonts w:ascii="Century Gothic" w:hAnsi="Century Gothic"/>
        </w:rPr>
        <w:t xml:space="preserve"> </w:t>
      </w:r>
      <w:proofErr w:type="spellStart"/>
      <w:r w:rsidRPr="002E0B56">
        <w:rPr>
          <w:rFonts w:ascii="Century Gothic" w:hAnsi="Century Gothic"/>
        </w:rPr>
        <w:t>nieuznania</w:t>
      </w:r>
      <w:proofErr w:type="spellEnd"/>
      <w:r w:rsidRPr="002E0B56">
        <w:rPr>
          <w:rFonts w:ascii="Century Gothic" w:hAnsi="Century Gothic"/>
        </w:rPr>
        <w:t xml:space="preserve"> </w:t>
      </w:r>
      <w:proofErr w:type="spellStart"/>
      <w:r w:rsidRPr="002E0B56">
        <w:rPr>
          <w:rFonts w:ascii="Century Gothic" w:hAnsi="Century Gothic"/>
        </w:rPr>
        <w:t>orzeczenia</w:t>
      </w:r>
      <w:proofErr w:type="spellEnd"/>
      <w:r w:rsidRPr="002E0B56">
        <w:rPr>
          <w:rFonts w:ascii="Century Gothic" w:hAnsi="Century Gothic"/>
        </w:rPr>
        <w:t xml:space="preserve"> </w:t>
      </w:r>
      <w:proofErr w:type="spellStart"/>
      <w:r w:rsidRPr="002E0B56">
        <w:rPr>
          <w:rFonts w:ascii="Century Gothic" w:hAnsi="Century Gothic"/>
        </w:rPr>
        <w:t>dotyczącego</w:t>
      </w:r>
      <w:proofErr w:type="spellEnd"/>
      <w:r w:rsidRPr="002E0B56">
        <w:rPr>
          <w:rFonts w:ascii="Century Gothic" w:hAnsi="Century Gothic"/>
        </w:rPr>
        <w:t xml:space="preserve"> </w:t>
      </w:r>
      <w:proofErr w:type="spellStart"/>
      <w:r w:rsidRPr="002E0B56">
        <w:rPr>
          <w:rFonts w:ascii="Century Gothic" w:hAnsi="Century Gothic"/>
        </w:rPr>
        <w:t>rozwodu</w:t>
      </w:r>
      <w:proofErr w:type="spellEnd"/>
      <w:r w:rsidRPr="002E0B56">
        <w:rPr>
          <w:rFonts w:ascii="Century Gothic" w:hAnsi="Century Gothic"/>
        </w:rPr>
        <w:t xml:space="preserve">, </w:t>
      </w:r>
      <w:proofErr w:type="spellStart"/>
      <w:r w:rsidRPr="002E0B56">
        <w:rPr>
          <w:rFonts w:ascii="Century Gothic" w:hAnsi="Century Gothic"/>
        </w:rPr>
        <w:t>separacji</w:t>
      </w:r>
      <w:proofErr w:type="spellEnd"/>
      <w:r w:rsidRPr="002E0B56">
        <w:rPr>
          <w:rFonts w:ascii="Century Gothic" w:hAnsi="Century Gothic"/>
        </w:rPr>
        <w:t xml:space="preserve"> </w:t>
      </w:r>
      <w:proofErr w:type="spellStart"/>
      <w:r w:rsidRPr="002E0B56">
        <w:rPr>
          <w:rFonts w:ascii="Century Gothic" w:hAnsi="Century Gothic"/>
        </w:rPr>
        <w:t>lub</w:t>
      </w:r>
      <w:proofErr w:type="spellEnd"/>
      <w:r w:rsidRPr="002E0B56">
        <w:rPr>
          <w:rFonts w:ascii="Century Gothic" w:hAnsi="Century Gothic"/>
        </w:rPr>
        <w:t xml:space="preserve"> </w:t>
      </w:r>
      <w:proofErr w:type="spellStart"/>
      <w:r w:rsidRPr="002E0B56">
        <w:rPr>
          <w:rFonts w:ascii="Century Gothic" w:hAnsi="Century Gothic"/>
        </w:rPr>
        <w:t>unieważnienia</w:t>
      </w:r>
      <w:proofErr w:type="spellEnd"/>
      <w:r w:rsidRPr="002E0B56">
        <w:rPr>
          <w:rFonts w:ascii="Century Gothic" w:hAnsi="Century Gothic"/>
        </w:rPr>
        <w:t xml:space="preserve"> </w:t>
      </w:r>
      <w:proofErr w:type="spellStart"/>
      <w:r w:rsidRPr="002E0B56">
        <w:rPr>
          <w:rFonts w:ascii="Century Gothic" w:hAnsi="Century Gothic"/>
        </w:rPr>
        <w:t>małżeństwa</w:t>
      </w:r>
      <w:proofErr w:type="spellEnd"/>
      <w:r w:rsidRPr="002E0B56">
        <w:rPr>
          <w:rFonts w:ascii="Century Gothic" w:hAnsi="Century Gothic"/>
        </w:rPr>
        <w:t xml:space="preserve"> ( </w:t>
      </w:r>
      <w:proofErr w:type="spellStart"/>
      <w:r w:rsidRPr="002E0B56">
        <w:rPr>
          <w:rFonts w:ascii="Century Gothic" w:hAnsi="Century Gothic"/>
        </w:rPr>
        <w:t>znać</w:t>
      </w:r>
      <w:proofErr w:type="spellEnd"/>
      <w:r w:rsidRPr="002E0B56">
        <w:rPr>
          <w:rFonts w:ascii="Century Gothic" w:hAnsi="Century Gothic"/>
        </w:rPr>
        <w:t xml:space="preserve"> </w:t>
      </w:r>
      <w:proofErr w:type="spellStart"/>
      <w:r w:rsidRPr="002E0B56">
        <w:rPr>
          <w:rFonts w:ascii="Century Gothic" w:hAnsi="Century Gothic"/>
        </w:rPr>
        <w:t>kilka</w:t>
      </w:r>
      <w:proofErr w:type="spellEnd"/>
      <w:r w:rsidRPr="002E0B56">
        <w:rPr>
          <w:rFonts w:ascii="Century Gothic" w:hAnsi="Century Gothic"/>
        </w:rPr>
        <w:t xml:space="preserve"> </w:t>
      </w:r>
      <w:proofErr w:type="spellStart"/>
      <w:r w:rsidRPr="002E0B56">
        <w:rPr>
          <w:rFonts w:ascii="Century Gothic" w:hAnsi="Century Gothic"/>
        </w:rPr>
        <w:t>przykładów</w:t>
      </w:r>
      <w:proofErr w:type="spellEnd"/>
      <w:r w:rsidRPr="002E0B56">
        <w:rPr>
          <w:rFonts w:ascii="Century Gothic" w:hAnsi="Century Gothic"/>
        </w:rPr>
        <w:t>)</w:t>
      </w:r>
    </w:p>
    <w:p w:rsidR="00D81E2B" w:rsidRPr="002E0B56" w:rsidRDefault="00D81E2B" w:rsidP="00D81E2B">
      <w:pPr>
        <w:jc w:val="both"/>
        <w:rPr>
          <w:rFonts w:ascii="Century Gothic" w:hAnsi="Century Gothic"/>
        </w:rPr>
      </w:pPr>
    </w:p>
    <w:p w:rsidR="00D81E2B" w:rsidRPr="002E0B56" w:rsidRDefault="00D81E2B" w:rsidP="00D81E2B">
      <w:pPr>
        <w:jc w:val="both"/>
        <w:rPr>
          <w:rFonts w:ascii="Century Gothic" w:hAnsi="Century Gothic"/>
          <w:lang w:val="pl-PL"/>
        </w:rPr>
      </w:pPr>
      <w:r w:rsidRPr="002E0B56">
        <w:rPr>
          <w:rFonts w:ascii="Century Gothic" w:hAnsi="Century Gothic"/>
          <w:lang w:val="pl-PL"/>
        </w:rPr>
        <w:t>Podstawy nieuznania orzeczenia dotyczącego odpowiedzialności rodzicielskiej ( znać kilka przykładów)</w:t>
      </w:r>
    </w:p>
    <w:p w:rsidR="00D81E2B" w:rsidRPr="002E0B56" w:rsidRDefault="00D81E2B" w:rsidP="00D81E2B">
      <w:pPr>
        <w:spacing w:line="360" w:lineRule="auto"/>
        <w:jc w:val="both"/>
        <w:rPr>
          <w:rFonts w:ascii="Century Gothic" w:hAnsi="Century Gothic"/>
          <w:lang w:val="pl-PL"/>
        </w:rPr>
      </w:pPr>
    </w:p>
    <w:p w:rsidR="00D81E2B" w:rsidRPr="002E0B56" w:rsidRDefault="00D81E2B" w:rsidP="00D81E2B">
      <w:pPr>
        <w:spacing w:line="360" w:lineRule="auto"/>
        <w:jc w:val="both"/>
        <w:rPr>
          <w:rFonts w:ascii="Century Gothic" w:hAnsi="Century Gothic"/>
          <w:lang w:val="pl-PL"/>
        </w:rPr>
      </w:pPr>
      <w:r w:rsidRPr="002E0B56">
        <w:rPr>
          <w:rFonts w:ascii="Century Gothic" w:hAnsi="Century Gothic"/>
          <w:lang w:val="pl-PL"/>
        </w:rPr>
        <w:t>Zakaz badania jurysdykcji państwa członkowskiego pochodzenia</w:t>
      </w:r>
    </w:p>
    <w:p w:rsidR="00D81E2B" w:rsidRPr="002E0B56" w:rsidRDefault="00D81E2B" w:rsidP="00D81E2B">
      <w:pPr>
        <w:spacing w:line="360" w:lineRule="auto"/>
        <w:jc w:val="both"/>
        <w:rPr>
          <w:rFonts w:ascii="Century Gothic" w:hAnsi="Century Gothic"/>
          <w:lang w:val="pl-PL"/>
        </w:rPr>
      </w:pPr>
      <w:r w:rsidRPr="002E0B56">
        <w:rPr>
          <w:rFonts w:ascii="Century Gothic" w:hAnsi="Century Gothic"/>
          <w:lang w:val="pl-PL"/>
        </w:rPr>
        <w:t>Różnice w prawie mającym zastosowanie</w:t>
      </w:r>
    </w:p>
    <w:p w:rsidR="00D81E2B" w:rsidRPr="002E0B56" w:rsidRDefault="00D81E2B" w:rsidP="00D81E2B">
      <w:pPr>
        <w:spacing w:line="360" w:lineRule="auto"/>
        <w:jc w:val="both"/>
        <w:rPr>
          <w:rFonts w:ascii="Century Gothic" w:hAnsi="Century Gothic"/>
        </w:rPr>
      </w:pPr>
      <w:proofErr w:type="spellStart"/>
      <w:r w:rsidRPr="002E0B56">
        <w:rPr>
          <w:rFonts w:ascii="Century Gothic" w:hAnsi="Century Gothic"/>
        </w:rPr>
        <w:t>Wyłączenie</w:t>
      </w:r>
      <w:proofErr w:type="spellEnd"/>
      <w:r w:rsidRPr="002E0B56">
        <w:rPr>
          <w:rFonts w:ascii="Century Gothic" w:hAnsi="Century Gothic"/>
        </w:rPr>
        <w:t xml:space="preserve"> </w:t>
      </w:r>
      <w:proofErr w:type="spellStart"/>
      <w:r w:rsidRPr="002E0B56">
        <w:rPr>
          <w:rFonts w:ascii="Century Gothic" w:hAnsi="Century Gothic"/>
        </w:rPr>
        <w:t>kontroli</w:t>
      </w:r>
      <w:proofErr w:type="spellEnd"/>
      <w:r w:rsidRPr="002E0B56">
        <w:rPr>
          <w:rFonts w:ascii="Century Gothic" w:hAnsi="Century Gothic"/>
        </w:rPr>
        <w:t xml:space="preserve"> </w:t>
      </w:r>
      <w:proofErr w:type="spellStart"/>
      <w:r w:rsidRPr="002E0B56">
        <w:rPr>
          <w:rFonts w:ascii="Century Gothic" w:hAnsi="Century Gothic"/>
        </w:rPr>
        <w:t>merytorycznej</w:t>
      </w:r>
      <w:proofErr w:type="spellEnd"/>
    </w:p>
    <w:p w:rsidR="00D81E2B" w:rsidRPr="002E0B56" w:rsidRDefault="00D81E2B" w:rsidP="00D81E2B">
      <w:pPr>
        <w:spacing w:line="360" w:lineRule="auto"/>
        <w:jc w:val="both"/>
        <w:rPr>
          <w:rFonts w:ascii="Century Gothic" w:hAnsi="Century Gothic"/>
        </w:rPr>
      </w:pPr>
      <w:proofErr w:type="spellStart"/>
      <w:r w:rsidRPr="002E0B56">
        <w:rPr>
          <w:rFonts w:ascii="Century Gothic" w:hAnsi="Century Gothic"/>
        </w:rPr>
        <w:t>Zawieszenie</w:t>
      </w:r>
      <w:proofErr w:type="spellEnd"/>
      <w:r w:rsidRPr="002E0B56">
        <w:rPr>
          <w:rFonts w:ascii="Century Gothic" w:hAnsi="Century Gothic"/>
        </w:rPr>
        <w:t xml:space="preserve"> </w:t>
      </w:r>
      <w:proofErr w:type="spellStart"/>
      <w:r w:rsidRPr="002E0B56">
        <w:rPr>
          <w:rFonts w:ascii="Century Gothic" w:hAnsi="Century Gothic"/>
        </w:rPr>
        <w:t>postępowania</w:t>
      </w:r>
      <w:proofErr w:type="spellEnd"/>
    </w:p>
    <w:p w:rsidR="00D81E2B" w:rsidRPr="002E0B56" w:rsidRDefault="00D81E2B" w:rsidP="00D81E2B">
      <w:pPr>
        <w:spacing w:line="360" w:lineRule="auto"/>
        <w:jc w:val="both"/>
        <w:rPr>
          <w:rFonts w:ascii="Century Gothic" w:hAnsi="Century Gothic"/>
        </w:rPr>
      </w:pPr>
      <w:proofErr w:type="spellStart"/>
      <w:r w:rsidRPr="002E0B56">
        <w:rPr>
          <w:rFonts w:ascii="Century Gothic" w:hAnsi="Century Gothic"/>
        </w:rPr>
        <w:t>Wniosek</w:t>
      </w:r>
      <w:proofErr w:type="spellEnd"/>
      <w:r w:rsidRPr="002E0B56">
        <w:rPr>
          <w:rFonts w:ascii="Century Gothic" w:hAnsi="Century Gothic"/>
        </w:rPr>
        <w:t xml:space="preserve"> o </w:t>
      </w:r>
      <w:proofErr w:type="spellStart"/>
      <w:r w:rsidRPr="002E0B56">
        <w:rPr>
          <w:rFonts w:ascii="Century Gothic" w:hAnsi="Century Gothic"/>
        </w:rPr>
        <w:t>stwierdzenie</w:t>
      </w:r>
      <w:proofErr w:type="spellEnd"/>
      <w:r w:rsidRPr="002E0B56">
        <w:rPr>
          <w:rFonts w:ascii="Century Gothic" w:hAnsi="Century Gothic"/>
        </w:rPr>
        <w:t xml:space="preserve"> </w:t>
      </w:r>
      <w:proofErr w:type="spellStart"/>
      <w:r w:rsidRPr="002E0B56">
        <w:rPr>
          <w:rFonts w:ascii="Century Gothic" w:hAnsi="Century Gothic"/>
        </w:rPr>
        <w:t>wykonalności</w:t>
      </w:r>
      <w:proofErr w:type="spellEnd"/>
      <w:r w:rsidRPr="002E0B56">
        <w:rPr>
          <w:rFonts w:ascii="Century Gothic" w:hAnsi="Century Gothic"/>
        </w:rPr>
        <w:t xml:space="preserve"> -</w:t>
      </w:r>
      <w:proofErr w:type="spellStart"/>
      <w:r w:rsidRPr="002E0B56">
        <w:rPr>
          <w:rFonts w:ascii="Century Gothic" w:hAnsi="Century Gothic"/>
        </w:rPr>
        <w:t>Orzeczenia</w:t>
      </w:r>
      <w:proofErr w:type="spellEnd"/>
      <w:r w:rsidRPr="002E0B56">
        <w:rPr>
          <w:rFonts w:ascii="Century Gothic" w:hAnsi="Century Gothic"/>
        </w:rPr>
        <w:t xml:space="preserve"> </w:t>
      </w:r>
      <w:proofErr w:type="spellStart"/>
      <w:r w:rsidRPr="002E0B56">
        <w:rPr>
          <w:rFonts w:ascii="Century Gothic" w:hAnsi="Century Gothic"/>
        </w:rPr>
        <w:t>podlegające</w:t>
      </w:r>
      <w:proofErr w:type="spellEnd"/>
      <w:r w:rsidRPr="002E0B56">
        <w:rPr>
          <w:rFonts w:ascii="Century Gothic" w:hAnsi="Century Gothic"/>
        </w:rPr>
        <w:t xml:space="preserve"> </w:t>
      </w:r>
      <w:proofErr w:type="spellStart"/>
      <w:r w:rsidRPr="002E0B56">
        <w:rPr>
          <w:rFonts w:ascii="Century Gothic" w:hAnsi="Century Gothic"/>
        </w:rPr>
        <w:t>wykonaniu</w:t>
      </w:r>
      <w:proofErr w:type="spellEnd"/>
      <w:r w:rsidRPr="002E0B56">
        <w:rPr>
          <w:rFonts w:ascii="Century Gothic" w:hAnsi="Century Gothic"/>
        </w:rPr>
        <w:t xml:space="preserve"> - </w:t>
      </w:r>
      <w:proofErr w:type="spellStart"/>
      <w:r w:rsidRPr="002E0B56">
        <w:rPr>
          <w:rFonts w:ascii="Century Gothic" w:hAnsi="Century Gothic"/>
        </w:rPr>
        <w:t>Właściwość</w:t>
      </w:r>
      <w:proofErr w:type="spellEnd"/>
      <w:r w:rsidRPr="002E0B56">
        <w:rPr>
          <w:rFonts w:ascii="Century Gothic" w:hAnsi="Century Gothic"/>
        </w:rPr>
        <w:t xml:space="preserve"> </w:t>
      </w:r>
      <w:proofErr w:type="spellStart"/>
      <w:r w:rsidRPr="002E0B56">
        <w:rPr>
          <w:rFonts w:ascii="Century Gothic" w:hAnsi="Century Gothic"/>
        </w:rPr>
        <w:t>miejscowa</w:t>
      </w:r>
      <w:proofErr w:type="spellEnd"/>
      <w:r w:rsidRPr="002E0B56">
        <w:rPr>
          <w:rFonts w:ascii="Century Gothic" w:hAnsi="Century Gothic"/>
        </w:rPr>
        <w:t xml:space="preserve"> </w:t>
      </w:r>
      <w:proofErr w:type="spellStart"/>
      <w:r w:rsidRPr="002E0B56">
        <w:rPr>
          <w:rFonts w:ascii="Century Gothic" w:hAnsi="Century Gothic"/>
        </w:rPr>
        <w:t>sądu</w:t>
      </w:r>
      <w:proofErr w:type="spellEnd"/>
      <w:r w:rsidRPr="002E0B56">
        <w:rPr>
          <w:rFonts w:ascii="Century Gothic" w:hAnsi="Century Gothic"/>
        </w:rPr>
        <w:t xml:space="preserve"> – </w:t>
      </w:r>
      <w:proofErr w:type="spellStart"/>
      <w:r w:rsidRPr="002E0B56">
        <w:rPr>
          <w:rFonts w:ascii="Century Gothic" w:hAnsi="Century Gothic"/>
        </w:rPr>
        <w:t>Orzeczenie</w:t>
      </w:r>
      <w:proofErr w:type="spellEnd"/>
      <w:r w:rsidRPr="002E0B56">
        <w:rPr>
          <w:rFonts w:ascii="Century Gothic" w:hAnsi="Century Gothic"/>
        </w:rPr>
        <w:t xml:space="preserve"> </w:t>
      </w:r>
      <w:proofErr w:type="spellStart"/>
      <w:r w:rsidRPr="002E0B56">
        <w:rPr>
          <w:rFonts w:ascii="Century Gothic" w:hAnsi="Century Gothic"/>
        </w:rPr>
        <w:t>sądu</w:t>
      </w:r>
      <w:proofErr w:type="spellEnd"/>
    </w:p>
    <w:p w:rsidR="00D81E2B" w:rsidRPr="002E0B56" w:rsidRDefault="00D81E2B" w:rsidP="00D81E2B">
      <w:pPr>
        <w:jc w:val="both"/>
        <w:rPr>
          <w:rFonts w:ascii="Century Gothic" w:hAnsi="Century Gothic"/>
        </w:rPr>
      </w:pPr>
      <w:proofErr w:type="spellStart"/>
      <w:r w:rsidRPr="002E0B56">
        <w:rPr>
          <w:rFonts w:ascii="Century Gothic" w:hAnsi="Century Gothic"/>
        </w:rPr>
        <w:lastRenderedPageBreak/>
        <w:t>Wykonalność</w:t>
      </w:r>
      <w:proofErr w:type="spellEnd"/>
      <w:r w:rsidRPr="002E0B56">
        <w:rPr>
          <w:rFonts w:ascii="Century Gothic" w:hAnsi="Century Gothic"/>
        </w:rPr>
        <w:t xml:space="preserve"> </w:t>
      </w:r>
      <w:proofErr w:type="spellStart"/>
      <w:r w:rsidRPr="002E0B56">
        <w:rPr>
          <w:rFonts w:ascii="Century Gothic" w:hAnsi="Century Gothic"/>
        </w:rPr>
        <w:t>określonych</w:t>
      </w:r>
      <w:proofErr w:type="spellEnd"/>
      <w:r w:rsidRPr="002E0B56">
        <w:rPr>
          <w:rFonts w:ascii="Century Gothic" w:hAnsi="Century Gothic"/>
        </w:rPr>
        <w:t xml:space="preserve"> </w:t>
      </w:r>
      <w:proofErr w:type="spellStart"/>
      <w:r w:rsidRPr="002E0B56">
        <w:rPr>
          <w:rFonts w:ascii="Century Gothic" w:hAnsi="Century Gothic"/>
        </w:rPr>
        <w:t>orzeczeń</w:t>
      </w:r>
      <w:proofErr w:type="spellEnd"/>
      <w:r w:rsidRPr="002E0B56">
        <w:rPr>
          <w:rFonts w:ascii="Century Gothic" w:hAnsi="Century Gothic"/>
        </w:rPr>
        <w:t xml:space="preserve"> </w:t>
      </w:r>
      <w:proofErr w:type="spellStart"/>
      <w:r w:rsidRPr="002E0B56">
        <w:rPr>
          <w:rFonts w:ascii="Century Gothic" w:hAnsi="Century Gothic"/>
        </w:rPr>
        <w:t>dotyczących</w:t>
      </w:r>
      <w:proofErr w:type="spellEnd"/>
      <w:r w:rsidRPr="002E0B56">
        <w:rPr>
          <w:rFonts w:ascii="Century Gothic" w:hAnsi="Century Gothic"/>
        </w:rPr>
        <w:t xml:space="preserve"> </w:t>
      </w:r>
      <w:proofErr w:type="spellStart"/>
      <w:r w:rsidRPr="002E0B56">
        <w:rPr>
          <w:rFonts w:ascii="Century Gothic" w:hAnsi="Century Gothic"/>
        </w:rPr>
        <w:t>prawa</w:t>
      </w:r>
      <w:proofErr w:type="spellEnd"/>
      <w:r w:rsidRPr="002E0B56">
        <w:rPr>
          <w:rFonts w:ascii="Century Gothic" w:hAnsi="Century Gothic"/>
        </w:rPr>
        <w:t xml:space="preserve"> do </w:t>
      </w:r>
      <w:proofErr w:type="spellStart"/>
      <w:r w:rsidRPr="002E0B56">
        <w:rPr>
          <w:rFonts w:ascii="Century Gothic" w:hAnsi="Century Gothic"/>
        </w:rPr>
        <w:t>osobistej</w:t>
      </w:r>
      <w:proofErr w:type="spellEnd"/>
      <w:r w:rsidRPr="002E0B56">
        <w:rPr>
          <w:rFonts w:ascii="Century Gothic" w:hAnsi="Century Gothic"/>
        </w:rPr>
        <w:t xml:space="preserve"> </w:t>
      </w:r>
      <w:proofErr w:type="spellStart"/>
      <w:r w:rsidRPr="002E0B56">
        <w:rPr>
          <w:rFonts w:ascii="Century Gothic" w:hAnsi="Century Gothic"/>
        </w:rPr>
        <w:t>styczności</w:t>
      </w:r>
      <w:proofErr w:type="spellEnd"/>
      <w:r w:rsidRPr="002E0B56">
        <w:rPr>
          <w:rFonts w:ascii="Century Gothic" w:hAnsi="Century Gothic"/>
        </w:rPr>
        <w:t xml:space="preserve"> z </w:t>
      </w:r>
      <w:proofErr w:type="spellStart"/>
      <w:r w:rsidRPr="002E0B56">
        <w:rPr>
          <w:rFonts w:ascii="Century Gothic" w:hAnsi="Century Gothic"/>
        </w:rPr>
        <w:t>dzieckiem</w:t>
      </w:r>
      <w:proofErr w:type="spellEnd"/>
      <w:r w:rsidRPr="002E0B56">
        <w:rPr>
          <w:rFonts w:ascii="Century Gothic" w:hAnsi="Century Gothic"/>
        </w:rPr>
        <w:t xml:space="preserve"> </w:t>
      </w:r>
      <w:proofErr w:type="spellStart"/>
      <w:r w:rsidRPr="002E0B56">
        <w:rPr>
          <w:rFonts w:ascii="Century Gothic" w:hAnsi="Century Gothic"/>
        </w:rPr>
        <w:t>oraz</w:t>
      </w:r>
      <w:proofErr w:type="spellEnd"/>
      <w:r w:rsidRPr="002E0B56">
        <w:rPr>
          <w:rFonts w:ascii="Century Gothic" w:hAnsi="Century Gothic"/>
        </w:rPr>
        <w:t xml:space="preserve"> </w:t>
      </w:r>
      <w:proofErr w:type="spellStart"/>
      <w:r w:rsidRPr="002E0B56">
        <w:rPr>
          <w:rFonts w:ascii="Century Gothic" w:hAnsi="Century Gothic"/>
        </w:rPr>
        <w:t>określonych</w:t>
      </w:r>
      <w:proofErr w:type="spellEnd"/>
      <w:r w:rsidRPr="002E0B56">
        <w:rPr>
          <w:rFonts w:ascii="Century Gothic" w:hAnsi="Century Gothic"/>
        </w:rPr>
        <w:t xml:space="preserve"> </w:t>
      </w:r>
      <w:proofErr w:type="spellStart"/>
      <w:r w:rsidRPr="002E0B56">
        <w:rPr>
          <w:rFonts w:ascii="Century Gothic" w:hAnsi="Century Gothic"/>
        </w:rPr>
        <w:t>orzeczeń</w:t>
      </w:r>
      <w:proofErr w:type="spellEnd"/>
      <w:r w:rsidRPr="002E0B56">
        <w:rPr>
          <w:rFonts w:ascii="Century Gothic" w:hAnsi="Century Gothic"/>
        </w:rPr>
        <w:t xml:space="preserve">, w </w:t>
      </w:r>
      <w:proofErr w:type="spellStart"/>
      <w:r w:rsidRPr="002E0B56">
        <w:rPr>
          <w:rFonts w:ascii="Century Gothic" w:hAnsi="Century Gothic"/>
        </w:rPr>
        <w:t>których</w:t>
      </w:r>
      <w:proofErr w:type="spellEnd"/>
      <w:r w:rsidRPr="002E0B56">
        <w:rPr>
          <w:rFonts w:ascii="Century Gothic" w:hAnsi="Century Gothic"/>
        </w:rPr>
        <w:t xml:space="preserve"> </w:t>
      </w:r>
      <w:proofErr w:type="spellStart"/>
      <w:r w:rsidRPr="002E0B56">
        <w:rPr>
          <w:rFonts w:ascii="Century Gothic" w:hAnsi="Century Gothic"/>
        </w:rPr>
        <w:t>zarządzono</w:t>
      </w:r>
      <w:proofErr w:type="spellEnd"/>
      <w:r w:rsidRPr="002E0B56">
        <w:rPr>
          <w:rFonts w:ascii="Century Gothic" w:hAnsi="Century Gothic"/>
        </w:rPr>
        <w:t xml:space="preserve"> </w:t>
      </w:r>
      <w:proofErr w:type="spellStart"/>
      <w:r w:rsidRPr="002E0B56">
        <w:rPr>
          <w:rFonts w:ascii="Century Gothic" w:hAnsi="Century Gothic"/>
        </w:rPr>
        <w:t>powrót</w:t>
      </w:r>
      <w:proofErr w:type="spellEnd"/>
      <w:r w:rsidRPr="002E0B56">
        <w:rPr>
          <w:rFonts w:ascii="Century Gothic" w:hAnsi="Century Gothic"/>
        </w:rPr>
        <w:t xml:space="preserve"> </w:t>
      </w:r>
      <w:proofErr w:type="spellStart"/>
      <w:r w:rsidRPr="002E0B56">
        <w:rPr>
          <w:rFonts w:ascii="Century Gothic" w:hAnsi="Century Gothic"/>
        </w:rPr>
        <w:t>dziecka</w:t>
      </w:r>
      <w:proofErr w:type="spellEnd"/>
      <w:r w:rsidRPr="002E0B56">
        <w:rPr>
          <w:rFonts w:ascii="Century Gothic" w:hAnsi="Century Gothic"/>
        </w:rPr>
        <w:t xml:space="preserve"> - </w:t>
      </w:r>
      <w:proofErr w:type="spellStart"/>
      <w:r w:rsidRPr="002E0B56">
        <w:rPr>
          <w:rFonts w:ascii="Century Gothic" w:hAnsi="Century Gothic"/>
        </w:rPr>
        <w:t>Zakres</w:t>
      </w:r>
      <w:proofErr w:type="spellEnd"/>
      <w:r w:rsidRPr="002E0B56">
        <w:rPr>
          <w:rFonts w:ascii="Century Gothic" w:hAnsi="Century Gothic"/>
        </w:rPr>
        <w:t xml:space="preserve"> </w:t>
      </w:r>
      <w:proofErr w:type="spellStart"/>
      <w:r w:rsidRPr="002E0B56">
        <w:rPr>
          <w:rFonts w:ascii="Century Gothic" w:hAnsi="Century Gothic"/>
        </w:rPr>
        <w:t>stosowania</w:t>
      </w:r>
      <w:proofErr w:type="spellEnd"/>
      <w:r w:rsidRPr="002E0B56">
        <w:rPr>
          <w:rFonts w:ascii="Century Gothic" w:hAnsi="Century Gothic"/>
        </w:rPr>
        <w:t xml:space="preserve"> - </w:t>
      </w:r>
      <w:proofErr w:type="spellStart"/>
      <w:r w:rsidRPr="002E0B56">
        <w:rPr>
          <w:rFonts w:ascii="Century Gothic" w:hAnsi="Century Gothic"/>
        </w:rPr>
        <w:t>Prawo</w:t>
      </w:r>
      <w:proofErr w:type="spellEnd"/>
      <w:r w:rsidRPr="002E0B56">
        <w:rPr>
          <w:rFonts w:ascii="Century Gothic" w:hAnsi="Century Gothic"/>
        </w:rPr>
        <w:t xml:space="preserve"> do </w:t>
      </w:r>
      <w:proofErr w:type="spellStart"/>
      <w:r w:rsidRPr="002E0B56">
        <w:rPr>
          <w:rFonts w:ascii="Century Gothic" w:hAnsi="Century Gothic"/>
        </w:rPr>
        <w:t>osobistej</w:t>
      </w:r>
      <w:proofErr w:type="spellEnd"/>
      <w:r w:rsidRPr="002E0B56">
        <w:rPr>
          <w:rFonts w:ascii="Century Gothic" w:hAnsi="Century Gothic"/>
        </w:rPr>
        <w:t xml:space="preserve"> </w:t>
      </w:r>
      <w:proofErr w:type="spellStart"/>
      <w:r w:rsidRPr="002E0B56">
        <w:rPr>
          <w:rFonts w:ascii="Century Gothic" w:hAnsi="Century Gothic"/>
        </w:rPr>
        <w:t>styczności</w:t>
      </w:r>
      <w:proofErr w:type="spellEnd"/>
      <w:r w:rsidRPr="002E0B56">
        <w:rPr>
          <w:rFonts w:ascii="Century Gothic" w:hAnsi="Century Gothic"/>
        </w:rPr>
        <w:t xml:space="preserve"> z </w:t>
      </w:r>
      <w:proofErr w:type="spellStart"/>
      <w:r w:rsidRPr="002E0B56">
        <w:rPr>
          <w:rFonts w:ascii="Century Gothic" w:hAnsi="Century Gothic"/>
        </w:rPr>
        <w:t>dzieckiem</w:t>
      </w:r>
      <w:proofErr w:type="spellEnd"/>
      <w:r w:rsidRPr="002E0B56">
        <w:rPr>
          <w:rFonts w:ascii="Century Gothic" w:hAnsi="Century Gothic"/>
        </w:rPr>
        <w:t xml:space="preserve">  - </w:t>
      </w:r>
      <w:proofErr w:type="spellStart"/>
      <w:r w:rsidRPr="002E0B56">
        <w:rPr>
          <w:rFonts w:ascii="Century Gothic" w:hAnsi="Century Gothic"/>
        </w:rPr>
        <w:t>Powrót</w:t>
      </w:r>
      <w:proofErr w:type="spellEnd"/>
      <w:r w:rsidRPr="002E0B56">
        <w:rPr>
          <w:rFonts w:ascii="Century Gothic" w:hAnsi="Century Gothic"/>
        </w:rPr>
        <w:t xml:space="preserve"> </w:t>
      </w:r>
      <w:proofErr w:type="spellStart"/>
      <w:r w:rsidRPr="002E0B56">
        <w:rPr>
          <w:rFonts w:ascii="Century Gothic" w:hAnsi="Century Gothic"/>
        </w:rPr>
        <w:t>dziecka</w:t>
      </w:r>
      <w:proofErr w:type="spellEnd"/>
    </w:p>
    <w:p w:rsidR="002E0B56" w:rsidRDefault="002E0B56" w:rsidP="00D81E2B">
      <w:pPr>
        <w:spacing w:line="360" w:lineRule="auto"/>
        <w:jc w:val="both"/>
        <w:rPr>
          <w:rFonts w:ascii="Century Gothic" w:hAnsi="Century Gothic"/>
          <w:color w:val="FF0000"/>
          <w:lang w:val="pl-PL"/>
        </w:rPr>
      </w:pPr>
    </w:p>
    <w:p w:rsidR="00D81E2B" w:rsidRPr="002E0B56" w:rsidRDefault="00D81E2B" w:rsidP="00D81E2B">
      <w:pPr>
        <w:spacing w:line="360" w:lineRule="auto"/>
        <w:jc w:val="both"/>
        <w:rPr>
          <w:rFonts w:ascii="Century Gothic" w:hAnsi="Century Gothic"/>
          <w:lang w:val="pl-PL"/>
        </w:rPr>
      </w:pPr>
      <w:r w:rsidRPr="002E0B56">
        <w:rPr>
          <w:rFonts w:ascii="Century Gothic" w:hAnsi="Century Gothic"/>
          <w:color w:val="FF0000"/>
          <w:lang w:val="pl-PL"/>
        </w:rPr>
        <w:t>Stosunek do innych regulacji prawnych</w:t>
      </w:r>
      <w:r w:rsidRPr="002E0B56">
        <w:rPr>
          <w:rFonts w:ascii="Century Gothic" w:hAnsi="Century Gothic"/>
          <w:lang w:val="pl-PL"/>
        </w:rPr>
        <w:t xml:space="preserve"> (art. 59-63)</w:t>
      </w:r>
    </w:p>
    <w:p w:rsidR="00D81E2B" w:rsidRPr="002E0B56" w:rsidRDefault="00D81E2B" w:rsidP="00D81E2B">
      <w:pPr>
        <w:spacing w:line="360" w:lineRule="auto"/>
        <w:jc w:val="both"/>
        <w:rPr>
          <w:rFonts w:ascii="Century Gothic" w:hAnsi="Century Gothic"/>
          <w:lang w:val="pl-PL"/>
        </w:rPr>
      </w:pPr>
    </w:p>
    <w:p w:rsidR="00D81E2B" w:rsidRPr="002E0B56" w:rsidRDefault="00D81E2B" w:rsidP="00D81E2B">
      <w:pPr>
        <w:pStyle w:val="Default"/>
        <w:rPr>
          <w:rFonts w:ascii="Century Gothic" w:eastAsia="EUAlbertina-Bold-Identity-H" w:hAnsi="Century Gothic"/>
          <w:b/>
          <w:bCs/>
        </w:rPr>
      </w:pPr>
      <w:r w:rsidRPr="002E0B56">
        <w:rPr>
          <w:rFonts w:ascii="Century Gothic" w:eastAsia="EUAlbertina-Bold-Identity-H" w:hAnsi="Century Gothic"/>
          <w:b/>
          <w:bCs/>
        </w:rPr>
        <w:t xml:space="preserve">3. ROZPORZĄDZENIE RADY (WE) NR 4/2009 z dnia 18 grudnia 2008 r. w sprawie jurysdykcji, prawa właściwego, uznawania i wykonywania orzeczeń oraz współpracy w zakresie zobowiązań alimentacyjnych, </w:t>
      </w:r>
    </w:p>
    <w:p w:rsidR="00D81E2B" w:rsidRPr="002E0B56" w:rsidRDefault="00D81E2B" w:rsidP="00D81E2B">
      <w:pPr>
        <w:pStyle w:val="Default"/>
        <w:rPr>
          <w:rFonts w:ascii="Century Gothic" w:eastAsia="EUAlbertina-Bold-Identity-H" w:hAnsi="Century Gothic"/>
          <w:b/>
          <w:bCs/>
        </w:rPr>
      </w:pPr>
    </w:p>
    <w:p w:rsidR="00D81E2B" w:rsidRPr="002E0B56" w:rsidRDefault="00D81E2B" w:rsidP="00D81E2B">
      <w:pPr>
        <w:pStyle w:val="Default"/>
        <w:rPr>
          <w:rFonts w:ascii="Century Gothic" w:hAnsi="Century Gothic"/>
          <w:b/>
          <w:bCs/>
        </w:rPr>
      </w:pPr>
      <w:r w:rsidRPr="002E0B56">
        <w:rPr>
          <w:rFonts w:ascii="Century Gothic" w:eastAsia="EUAlbertina-Bold-Identity-H" w:hAnsi="Century Gothic"/>
          <w:b/>
          <w:bCs/>
        </w:rPr>
        <w:t xml:space="preserve">również uzupełnione stosownymi przepisami z k.p.c. np. </w:t>
      </w:r>
      <w:r w:rsidRPr="002E0B56">
        <w:rPr>
          <w:rFonts w:ascii="Century Gothic" w:hAnsi="Century Gothic"/>
          <w:b/>
          <w:bCs/>
        </w:rPr>
        <w:t>Art. 1153</w:t>
      </w:r>
      <w:r w:rsidR="002E0B56">
        <w:rPr>
          <w:rFonts w:ascii="Century Gothic" w:hAnsi="Century Gothic"/>
          <w:b/>
          <w:bCs/>
          <w:vertAlign w:val="superscript"/>
        </w:rPr>
        <w:t>13</w:t>
      </w:r>
      <w:r w:rsidRPr="002E0B56">
        <w:rPr>
          <w:rFonts w:ascii="Century Gothic" w:hAnsi="Century Gothic"/>
          <w:b/>
          <w:bCs/>
        </w:rPr>
        <w:t xml:space="preserve"> czy Art. 795</w:t>
      </w:r>
      <w:r w:rsidRPr="002E0B56">
        <w:rPr>
          <w:rFonts w:ascii="Century Gothic" w:hAnsi="Century Gothic"/>
          <w:b/>
          <w:bCs/>
          <w:vertAlign w:val="superscript"/>
        </w:rPr>
        <w:t xml:space="preserve">12 </w:t>
      </w:r>
      <w:r w:rsidRPr="002E0B56">
        <w:rPr>
          <w:rFonts w:ascii="Century Gothic" w:hAnsi="Century Gothic"/>
          <w:b/>
          <w:bCs/>
        </w:rPr>
        <w:t>.</w:t>
      </w:r>
    </w:p>
    <w:p w:rsidR="00D81E2B" w:rsidRPr="002E0B56" w:rsidRDefault="00D81E2B" w:rsidP="00D81E2B">
      <w:pPr>
        <w:spacing w:line="360" w:lineRule="auto"/>
        <w:jc w:val="both"/>
        <w:rPr>
          <w:rFonts w:ascii="Century Gothic" w:eastAsia="EUAlbertina-Bold-Identity-H" w:hAnsi="Century Gothic"/>
          <w:lang w:val="pl-PL"/>
        </w:rPr>
      </w:pPr>
    </w:p>
    <w:p w:rsidR="00D81E2B" w:rsidRPr="002E0B56" w:rsidRDefault="00D81E2B" w:rsidP="00D81E2B">
      <w:pPr>
        <w:spacing w:line="360" w:lineRule="auto"/>
        <w:jc w:val="both"/>
        <w:rPr>
          <w:rFonts w:ascii="Century Gothic" w:eastAsia="EUAlbertina-Bold-Identity-H" w:hAnsi="Century Gothic"/>
          <w:lang w:val="pl-PL"/>
        </w:rPr>
      </w:pPr>
      <w:r w:rsidRPr="002E0B56">
        <w:rPr>
          <w:rFonts w:ascii="Century Gothic" w:eastAsia="EUAlbertina-Bold-Identity-H" w:hAnsi="Century Gothic"/>
          <w:lang w:val="pl-PL"/>
        </w:rPr>
        <w:t>Zakres stosowania</w:t>
      </w:r>
    </w:p>
    <w:p w:rsidR="00D81E2B" w:rsidRPr="002E0B56" w:rsidRDefault="00D81E2B" w:rsidP="00D81E2B">
      <w:pPr>
        <w:spacing w:line="360" w:lineRule="auto"/>
        <w:jc w:val="both"/>
        <w:rPr>
          <w:rFonts w:ascii="Century Gothic" w:eastAsia="EUAlbertina-Bold-Identity-H" w:hAnsi="Century Gothic"/>
        </w:rPr>
      </w:pPr>
      <w:r w:rsidRPr="002E0B56">
        <w:rPr>
          <w:rFonts w:ascii="Century Gothic" w:eastAsia="EUAlbertina-Bold-Identity-H" w:hAnsi="Century Gothic"/>
        </w:rPr>
        <w:t xml:space="preserve">JURYSDYKCJA </w:t>
      </w:r>
      <w:proofErr w:type="spellStart"/>
      <w:r w:rsidRPr="002E0B56">
        <w:rPr>
          <w:rFonts w:ascii="Century Gothic" w:eastAsia="EUAlbertina-Bold-Identity-H" w:hAnsi="Century Gothic"/>
        </w:rPr>
        <w:t>Przepisy</w:t>
      </w:r>
      <w:proofErr w:type="spellEnd"/>
      <w:r w:rsidRPr="002E0B56">
        <w:rPr>
          <w:rFonts w:ascii="Century Gothic" w:eastAsia="EUAlbertina-Bold-Identity-H" w:hAnsi="Century Gothic"/>
        </w:rPr>
        <w:t xml:space="preserve"> </w:t>
      </w:r>
      <w:proofErr w:type="spellStart"/>
      <w:r w:rsidRPr="002E0B56">
        <w:rPr>
          <w:rFonts w:ascii="Century Gothic" w:eastAsia="EUAlbertina-Bold-Identity-H" w:hAnsi="Century Gothic"/>
        </w:rPr>
        <w:t>ogólne</w:t>
      </w:r>
      <w:proofErr w:type="spellEnd"/>
    </w:p>
    <w:p w:rsidR="00D81E2B" w:rsidRPr="002E0B56" w:rsidRDefault="00D81E2B" w:rsidP="00D81E2B">
      <w:pPr>
        <w:spacing w:line="360" w:lineRule="auto"/>
        <w:jc w:val="both"/>
        <w:rPr>
          <w:rFonts w:ascii="Century Gothic" w:eastAsia="EUAlbertina-Bold-Identity-H" w:hAnsi="Century Gothic"/>
        </w:rPr>
      </w:pPr>
      <w:proofErr w:type="spellStart"/>
      <w:r w:rsidRPr="002E0B56">
        <w:rPr>
          <w:rFonts w:ascii="Century Gothic" w:eastAsia="EUAlbertina-Bold-Identity-H" w:hAnsi="Century Gothic"/>
        </w:rPr>
        <w:t>Wybór</w:t>
      </w:r>
      <w:proofErr w:type="spellEnd"/>
      <w:r w:rsidRPr="002E0B56">
        <w:rPr>
          <w:rFonts w:ascii="Century Gothic" w:eastAsia="EUAlbertina-Bold-Identity-H" w:hAnsi="Century Gothic"/>
        </w:rPr>
        <w:t xml:space="preserve"> </w:t>
      </w:r>
      <w:proofErr w:type="spellStart"/>
      <w:r w:rsidRPr="002E0B56">
        <w:rPr>
          <w:rFonts w:ascii="Century Gothic" w:eastAsia="EUAlbertina-Bold-Identity-H" w:hAnsi="Century Gothic"/>
        </w:rPr>
        <w:t>sądu</w:t>
      </w:r>
      <w:proofErr w:type="spellEnd"/>
    </w:p>
    <w:p w:rsidR="00D81E2B" w:rsidRPr="002E0B56" w:rsidRDefault="00D81E2B" w:rsidP="00D81E2B">
      <w:pPr>
        <w:spacing w:line="360" w:lineRule="auto"/>
        <w:jc w:val="both"/>
        <w:rPr>
          <w:rFonts w:ascii="Century Gothic" w:eastAsia="EUAlbertina-Bold-Identity-H" w:hAnsi="Century Gothic"/>
        </w:rPr>
      </w:pPr>
      <w:proofErr w:type="spellStart"/>
      <w:r w:rsidRPr="002E0B56">
        <w:rPr>
          <w:rFonts w:ascii="Century Gothic" w:eastAsia="EUAlbertina-Bold-Identity-H" w:hAnsi="Century Gothic"/>
        </w:rPr>
        <w:t>Jurysdykcja</w:t>
      </w:r>
      <w:proofErr w:type="spellEnd"/>
      <w:r w:rsidRPr="002E0B56">
        <w:rPr>
          <w:rFonts w:ascii="Century Gothic" w:eastAsia="EUAlbertina-Bold-Identity-H" w:hAnsi="Century Gothic"/>
        </w:rPr>
        <w:t xml:space="preserve"> </w:t>
      </w:r>
      <w:proofErr w:type="spellStart"/>
      <w:r w:rsidRPr="002E0B56">
        <w:rPr>
          <w:rFonts w:ascii="Century Gothic" w:eastAsia="EUAlbertina-Bold-Identity-H" w:hAnsi="Century Gothic"/>
        </w:rPr>
        <w:t>wynikająca</w:t>
      </w:r>
      <w:proofErr w:type="spellEnd"/>
      <w:r w:rsidRPr="002E0B56">
        <w:rPr>
          <w:rFonts w:ascii="Century Gothic" w:eastAsia="EUAlbertina-Bold-Identity-H" w:hAnsi="Century Gothic"/>
        </w:rPr>
        <w:t xml:space="preserve"> </w:t>
      </w:r>
      <w:proofErr w:type="spellStart"/>
      <w:r w:rsidRPr="002E0B56">
        <w:rPr>
          <w:rFonts w:ascii="Century Gothic" w:eastAsia="EUAlbertina-Bold-Identity-H" w:hAnsi="Century Gothic"/>
        </w:rPr>
        <w:t>ze</w:t>
      </w:r>
      <w:proofErr w:type="spellEnd"/>
      <w:r w:rsidRPr="002E0B56">
        <w:rPr>
          <w:rFonts w:ascii="Century Gothic" w:eastAsia="EUAlbertina-Bold-Identity-H" w:hAnsi="Century Gothic"/>
        </w:rPr>
        <w:t xml:space="preserve"> </w:t>
      </w:r>
      <w:proofErr w:type="spellStart"/>
      <w:r w:rsidRPr="002E0B56">
        <w:rPr>
          <w:rFonts w:ascii="Century Gothic" w:eastAsia="EUAlbertina-Bold-Identity-H" w:hAnsi="Century Gothic"/>
        </w:rPr>
        <w:t>stawienia</w:t>
      </w:r>
      <w:proofErr w:type="spellEnd"/>
      <w:r w:rsidRPr="002E0B56">
        <w:rPr>
          <w:rFonts w:ascii="Century Gothic" w:eastAsia="EUAlbertina-Bold-Identity-H" w:hAnsi="Century Gothic"/>
        </w:rPr>
        <w:t xml:space="preserve"> </w:t>
      </w:r>
      <w:proofErr w:type="spellStart"/>
      <w:r w:rsidRPr="002E0B56">
        <w:rPr>
          <w:rFonts w:ascii="Century Gothic" w:eastAsia="EUAlbertina-Bold-Identity-H" w:hAnsi="Century Gothic"/>
        </w:rPr>
        <w:t>się</w:t>
      </w:r>
      <w:proofErr w:type="spellEnd"/>
      <w:r w:rsidRPr="002E0B56">
        <w:rPr>
          <w:rFonts w:ascii="Century Gothic" w:eastAsia="EUAlbertina-Bold-Identity-H" w:hAnsi="Century Gothic"/>
        </w:rPr>
        <w:t xml:space="preserve"> </w:t>
      </w:r>
      <w:proofErr w:type="spellStart"/>
      <w:r w:rsidRPr="002E0B56">
        <w:rPr>
          <w:rFonts w:ascii="Century Gothic" w:eastAsia="EUAlbertina-Bold-Identity-H" w:hAnsi="Century Gothic"/>
        </w:rPr>
        <w:t>pozwanego</w:t>
      </w:r>
      <w:proofErr w:type="spellEnd"/>
      <w:r w:rsidRPr="002E0B56">
        <w:rPr>
          <w:rFonts w:ascii="Century Gothic" w:eastAsia="EUAlbertina-Bold-Identity-H" w:hAnsi="Century Gothic"/>
        </w:rPr>
        <w:t xml:space="preserve"> </w:t>
      </w:r>
      <w:proofErr w:type="spellStart"/>
      <w:r w:rsidRPr="002E0B56">
        <w:rPr>
          <w:rFonts w:ascii="Century Gothic" w:eastAsia="EUAlbertina-Bold-Identity-H" w:hAnsi="Century Gothic"/>
        </w:rPr>
        <w:t>przed</w:t>
      </w:r>
      <w:proofErr w:type="spellEnd"/>
      <w:r w:rsidRPr="002E0B56">
        <w:rPr>
          <w:rFonts w:ascii="Century Gothic" w:eastAsia="EUAlbertina-Bold-Identity-H" w:hAnsi="Century Gothic"/>
        </w:rPr>
        <w:t xml:space="preserve"> </w:t>
      </w:r>
      <w:proofErr w:type="spellStart"/>
      <w:r w:rsidRPr="002E0B56">
        <w:rPr>
          <w:rFonts w:ascii="Century Gothic" w:eastAsia="EUAlbertina-Bold-Identity-H" w:hAnsi="Century Gothic"/>
        </w:rPr>
        <w:t>sądem</w:t>
      </w:r>
      <w:proofErr w:type="spellEnd"/>
    </w:p>
    <w:p w:rsidR="00D81E2B" w:rsidRPr="002E0B56" w:rsidRDefault="00D81E2B" w:rsidP="00D81E2B">
      <w:pPr>
        <w:spacing w:line="360" w:lineRule="auto"/>
        <w:jc w:val="both"/>
        <w:rPr>
          <w:rFonts w:ascii="Century Gothic" w:eastAsia="EUAlbertina-Bold-Identity-H" w:hAnsi="Century Gothic"/>
        </w:rPr>
      </w:pPr>
      <w:proofErr w:type="spellStart"/>
      <w:r w:rsidRPr="002E0B56">
        <w:rPr>
          <w:rFonts w:ascii="Century Gothic" w:eastAsia="EUAlbertina-Bold-Identity-H" w:hAnsi="Century Gothic"/>
        </w:rPr>
        <w:t>Jurysdykcja</w:t>
      </w:r>
      <w:proofErr w:type="spellEnd"/>
      <w:r w:rsidRPr="002E0B56">
        <w:rPr>
          <w:rFonts w:ascii="Century Gothic" w:eastAsia="EUAlbertina-Bold-Identity-H" w:hAnsi="Century Gothic"/>
        </w:rPr>
        <w:t xml:space="preserve"> </w:t>
      </w:r>
      <w:proofErr w:type="spellStart"/>
      <w:r w:rsidRPr="002E0B56">
        <w:rPr>
          <w:rFonts w:ascii="Century Gothic" w:eastAsia="EUAlbertina-Bold-Identity-H" w:hAnsi="Century Gothic"/>
        </w:rPr>
        <w:t>dodatkowa</w:t>
      </w:r>
      <w:proofErr w:type="spellEnd"/>
    </w:p>
    <w:p w:rsidR="00D81E2B" w:rsidRPr="002E0B56" w:rsidRDefault="00D81E2B" w:rsidP="00D81E2B">
      <w:pPr>
        <w:spacing w:line="360" w:lineRule="auto"/>
        <w:jc w:val="both"/>
        <w:rPr>
          <w:rFonts w:ascii="Century Gothic" w:eastAsia="EUAlbertina-Bold-Identity-H" w:hAnsi="Century Gothic"/>
        </w:rPr>
      </w:pPr>
      <w:r w:rsidRPr="002E0B56">
        <w:rPr>
          <w:rFonts w:ascii="Century Gothic" w:eastAsia="EUAlbertina-Bold-Identity-H" w:hAnsi="Century Gothic"/>
        </w:rPr>
        <w:t xml:space="preserve">Forum </w:t>
      </w:r>
      <w:proofErr w:type="spellStart"/>
      <w:r w:rsidRPr="002E0B56">
        <w:rPr>
          <w:rFonts w:ascii="Century Gothic" w:eastAsia="EUAlbertina-Bold-Identity-H" w:hAnsi="Century Gothic"/>
        </w:rPr>
        <w:t>necessitatis</w:t>
      </w:r>
      <w:proofErr w:type="spellEnd"/>
    </w:p>
    <w:p w:rsidR="00D81E2B" w:rsidRPr="002E0B56" w:rsidRDefault="00D81E2B" w:rsidP="00D81E2B">
      <w:pPr>
        <w:jc w:val="both"/>
        <w:rPr>
          <w:rFonts w:ascii="Century Gothic" w:eastAsia="EUAlbertina-Bold-Identity-H" w:hAnsi="Century Gothic"/>
          <w:color w:val="FF0000"/>
        </w:rPr>
      </w:pPr>
    </w:p>
    <w:p w:rsidR="00D81E2B" w:rsidRPr="002E0B56" w:rsidRDefault="00D81E2B" w:rsidP="00D81E2B">
      <w:pPr>
        <w:jc w:val="both"/>
        <w:rPr>
          <w:rFonts w:ascii="Century Gothic" w:eastAsia="EUAlbertina-Bold-Identity-H" w:hAnsi="Century Gothic"/>
          <w:b/>
          <w:bCs/>
          <w:color w:val="FF0000"/>
          <w:lang w:val="pl-PL"/>
        </w:rPr>
      </w:pPr>
      <w:r w:rsidRPr="002E0B56">
        <w:rPr>
          <w:rFonts w:ascii="Century Gothic" w:eastAsia="EUAlbertina-Bold-Identity-H" w:hAnsi="Century Gothic"/>
          <w:color w:val="FF0000"/>
          <w:lang w:val="pl-PL"/>
        </w:rPr>
        <w:t xml:space="preserve">PRAWO WŁAŚCIWE – </w:t>
      </w:r>
      <w:r w:rsidRPr="002E0B56">
        <w:rPr>
          <w:rFonts w:ascii="Century Gothic" w:eastAsia="EUAlbertina-Bold-Identity-H" w:hAnsi="Century Gothic"/>
          <w:b/>
          <w:bCs/>
          <w:color w:val="FF0000"/>
          <w:lang w:val="pl-PL"/>
        </w:rPr>
        <w:t xml:space="preserve">Protokół haski o prawie właściwym dla zobowiązań alimentacyjnych  </w:t>
      </w:r>
    </w:p>
    <w:p w:rsidR="00D81E2B" w:rsidRPr="002E0B56" w:rsidRDefault="00D81E2B" w:rsidP="00D81E2B">
      <w:pPr>
        <w:spacing w:line="360" w:lineRule="auto"/>
        <w:jc w:val="both"/>
        <w:rPr>
          <w:rFonts w:ascii="Century Gothic" w:hAnsi="Century Gothic"/>
          <w:lang w:val="pl-PL"/>
        </w:rPr>
      </w:pPr>
    </w:p>
    <w:p w:rsidR="00D81E2B" w:rsidRPr="002E0B56" w:rsidRDefault="00D81E2B" w:rsidP="00D81E2B">
      <w:pPr>
        <w:spacing w:line="360" w:lineRule="auto"/>
        <w:jc w:val="both"/>
        <w:rPr>
          <w:rFonts w:ascii="Century Gothic" w:hAnsi="Century Gothic"/>
          <w:color w:val="FF0000"/>
          <w:lang w:val="pl-PL"/>
        </w:rPr>
      </w:pPr>
      <w:r w:rsidRPr="002E0B56">
        <w:rPr>
          <w:rFonts w:ascii="Century Gothic" w:hAnsi="Century Gothic"/>
          <w:color w:val="FF0000"/>
          <w:lang w:val="pl-PL"/>
        </w:rPr>
        <w:t xml:space="preserve">Zakres stosowania </w:t>
      </w:r>
    </w:p>
    <w:p w:rsidR="00D81E2B" w:rsidRPr="002E0B56" w:rsidRDefault="00D81E2B" w:rsidP="00D81E2B">
      <w:pPr>
        <w:spacing w:line="360" w:lineRule="auto"/>
        <w:jc w:val="both"/>
        <w:rPr>
          <w:rFonts w:ascii="Century Gothic" w:hAnsi="Century Gothic"/>
          <w:color w:val="FF0000"/>
          <w:lang w:val="pl-PL"/>
        </w:rPr>
      </w:pPr>
      <w:r w:rsidRPr="002E0B56">
        <w:rPr>
          <w:rFonts w:ascii="Century Gothic" w:hAnsi="Century Gothic"/>
          <w:color w:val="FF0000"/>
          <w:lang w:val="pl-PL"/>
        </w:rPr>
        <w:t>Uniwersalne stosowanie</w:t>
      </w:r>
    </w:p>
    <w:p w:rsidR="00D81E2B" w:rsidRPr="002E0B56" w:rsidRDefault="00D81E2B" w:rsidP="00D81E2B">
      <w:pPr>
        <w:spacing w:line="360" w:lineRule="auto"/>
        <w:jc w:val="both"/>
        <w:rPr>
          <w:rFonts w:ascii="Century Gothic" w:hAnsi="Century Gothic"/>
          <w:color w:val="FF0000"/>
          <w:lang w:val="pl-PL"/>
        </w:rPr>
      </w:pPr>
      <w:r w:rsidRPr="002E0B56">
        <w:rPr>
          <w:rFonts w:ascii="Century Gothic" w:hAnsi="Century Gothic"/>
          <w:color w:val="FF0000"/>
          <w:lang w:val="pl-PL"/>
        </w:rPr>
        <w:t>Ogólna właściwość prawa</w:t>
      </w:r>
    </w:p>
    <w:p w:rsidR="00D81E2B" w:rsidRPr="002E0B56" w:rsidRDefault="00D81E2B" w:rsidP="00D81E2B">
      <w:pPr>
        <w:jc w:val="both"/>
        <w:rPr>
          <w:rFonts w:ascii="Century Gothic" w:hAnsi="Century Gothic"/>
          <w:color w:val="FF0000"/>
          <w:lang w:val="pl-PL"/>
        </w:rPr>
      </w:pPr>
      <w:r w:rsidRPr="002E0B56">
        <w:rPr>
          <w:rFonts w:ascii="Century Gothic" w:hAnsi="Century Gothic"/>
          <w:color w:val="FF0000"/>
          <w:lang w:val="pl-PL"/>
        </w:rPr>
        <w:t xml:space="preserve">Właściwość prawa w przypadku zobowiązań alimentacyjnych rodziców na rzecz ich dzieci; osób innych niż rodzice na rzecz osób, które nie ukończyły 21 lat, dzieci na rzecz ich rodziców oraz między małżonkami, byłymi małżonkami lub stronami unieważnionego małżeństwa  </w:t>
      </w:r>
    </w:p>
    <w:p w:rsidR="00D81E2B" w:rsidRPr="002E0B56" w:rsidRDefault="00D81E2B" w:rsidP="00D81E2B">
      <w:pPr>
        <w:spacing w:line="360" w:lineRule="auto"/>
        <w:jc w:val="both"/>
        <w:rPr>
          <w:rFonts w:ascii="Century Gothic" w:hAnsi="Century Gothic"/>
          <w:color w:val="FF0000"/>
          <w:lang w:val="pl-PL"/>
        </w:rPr>
      </w:pPr>
    </w:p>
    <w:p w:rsidR="00D81E2B" w:rsidRPr="002E0B56" w:rsidRDefault="00D81E2B" w:rsidP="00D81E2B">
      <w:pPr>
        <w:spacing w:line="360" w:lineRule="auto"/>
        <w:jc w:val="both"/>
        <w:rPr>
          <w:rFonts w:ascii="Century Gothic" w:hAnsi="Century Gothic"/>
          <w:color w:val="FF0000"/>
          <w:lang w:val="pl-PL"/>
        </w:rPr>
      </w:pPr>
      <w:r w:rsidRPr="002E0B56">
        <w:rPr>
          <w:rFonts w:ascii="Century Gothic" w:hAnsi="Century Gothic"/>
          <w:color w:val="FF0000"/>
          <w:lang w:val="pl-PL"/>
        </w:rPr>
        <w:t>Wybór prawa</w:t>
      </w:r>
    </w:p>
    <w:p w:rsidR="00D81E2B" w:rsidRPr="002E0B56" w:rsidRDefault="00D81E2B" w:rsidP="00D81E2B">
      <w:pPr>
        <w:spacing w:line="360" w:lineRule="auto"/>
        <w:jc w:val="both"/>
        <w:rPr>
          <w:rFonts w:ascii="Century Gothic" w:hAnsi="Century Gothic"/>
          <w:color w:val="FF0000"/>
          <w:lang w:val="pl-PL"/>
        </w:rPr>
      </w:pPr>
      <w:r w:rsidRPr="002E0B56">
        <w:rPr>
          <w:rFonts w:ascii="Century Gothic" w:hAnsi="Century Gothic"/>
          <w:color w:val="FF0000"/>
          <w:lang w:val="pl-PL"/>
        </w:rPr>
        <w:t xml:space="preserve">Zakres stosowania prawa właściwego </w:t>
      </w:r>
    </w:p>
    <w:p w:rsidR="00D81E2B" w:rsidRPr="002E0B56" w:rsidRDefault="00D81E2B" w:rsidP="00D81E2B">
      <w:pPr>
        <w:spacing w:line="360" w:lineRule="auto"/>
        <w:jc w:val="both"/>
        <w:rPr>
          <w:rFonts w:ascii="Century Gothic" w:hAnsi="Century Gothic"/>
          <w:lang w:val="pl-PL"/>
        </w:rPr>
      </w:pPr>
    </w:p>
    <w:p w:rsidR="00D81E2B" w:rsidRPr="002E0B56" w:rsidRDefault="00D81E2B" w:rsidP="00D81E2B">
      <w:pPr>
        <w:pStyle w:val="Default"/>
        <w:rPr>
          <w:rFonts w:ascii="Century Gothic" w:hAnsi="Century Gothic"/>
          <w:b/>
          <w:bCs/>
        </w:rPr>
      </w:pPr>
      <w:r w:rsidRPr="002E0B56">
        <w:rPr>
          <w:rFonts w:ascii="Century Gothic" w:hAnsi="Century Gothic"/>
          <w:b/>
          <w:bCs/>
        </w:rPr>
        <w:t xml:space="preserve">4. Rozporządzenie Parlamentu Europejskiego i Rady (UE) nr 650/2012 z dnia 4 lipca 2012 r. w sprawie jurysdykcji, prawa właściwego, uznawania i wykonywania orzeczeń, przyjmowania i wykonywania dokumentów </w:t>
      </w:r>
      <w:r w:rsidRPr="002E0B56">
        <w:rPr>
          <w:rFonts w:ascii="Century Gothic" w:hAnsi="Century Gothic"/>
          <w:b/>
          <w:bCs/>
        </w:rPr>
        <w:lastRenderedPageBreak/>
        <w:t xml:space="preserve">urzędowych dotyczących dziedziczenia oraz w sprawie ustanowienia europejskiego poświadczenia spadkowego, </w:t>
      </w:r>
    </w:p>
    <w:p w:rsidR="00D81E2B" w:rsidRPr="002E0B56" w:rsidRDefault="00D81E2B" w:rsidP="00D81E2B">
      <w:pPr>
        <w:pStyle w:val="Default"/>
        <w:rPr>
          <w:rFonts w:ascii="Century Gothic" w:hAnsi="Century Gothic"/>
          <w:b/>
          <w:bCs/>
        </w:rPr>
      </w:pPr>
    </w:p>
    <w:p w:rsidR="00D81E2B" w:rsidRPr="002E0B56" w:rsidRDefault="00D81E2B" w:rsidP="00D81E2B">
      <w:pPr>
        <w:pStyle w:val="Default"/>
        <w:numPr>
          <w:ilvl w:val="0"/>
          <w:numId w:val="1"/>
        </w:numPr>
        <w:rPr>
          <w:rFonts w:ascii="Century Gothic" w:hAnsi="Century Gothic"/>
        </w:rPr>
      </w:pPr>
      <w:r w:rsidRPr="002E0B56">
        <w:rPr>
          <w:rFonts w:ascii="Century Gothic" w:hAnsi="Century Gothic"/>
        </w:rPr>
        <w:t>również uzupełnione stosownymi przepisami k.p.c. Europejskie poświadczenie spadkowe, art. 1142</w:t>
      </w:r>
      <w:r w:rsidRPr="002E0B56">
        <w:rPr>
          <w:rFonts w:ascii="Century Gothic" w:hAnsi="Century Gothic"/>
          <w:vertAlign w:val="superscript"/>
        </w:rPr>
        <w:t>1</w:t>
      </w:r>
      <w:r w:rsidRPr="002E0B56">
        <w:rPr>
          <w:rFonts w:ascii="Century Gothic" w:hAnsi="Century Gothic"/>
        </w:rPr>
        <w:t xml:space="preserve"> do Art. 1142</w:t>
      </w:r>
      <w:r w:rsidR="00325DBE">
        <w:rPr>
          <w:rFonts w:ascii="Century Gothic" w:hAnsi="Century Gothic"/>
          <w:vertAlign w:val="superscript"/>
        </w:rPr>
        <w:t>7</w:t>
      </w:r>
      <w:r w:rsidRPr="002E0B56">
        <w:rPr>
          <w:rFonts w:ascii="Century Gothic" w:hAnsi="Century Gothic"/>
        </w:rPr>
        <w:t xml:space="preserve">.   </w:t>
      </w:r>
    </w:p>
    <w:p w:rsidR="00D81E2B" w:rsidRPr="002E0B56" w:rsidRDefault="00D81E2B" w:rsidP="00D81E2B">
      <w:pPr>
        <w:spacing w:line="360" w:lineRule="auto"/>
        <w:rPr>
          <w:rFonts w:ascii="Century Gothic" w:hAnsi="Century Gothic"/>
          <w:lang w:val="pl-PL"/>
        </w:rPr>
      </w:pPr>
    </w:p>
    <w:p w:rsidR="00D81E2B" w:rsidRPr="002E0B56" w:rsidRDefault="00D81E2B" w:rsidP="00D81E2B">
      <w:pPr>
        <w:spacing w:line="360" w:lineRule="auto"/>
        <w:rPr>
          <w:rFonts w:ascii="Century Gothic" w:hAnsi="Century Gothic"/>
          <w:lang w:val="pl-PL"/>
        </w:rPr>
      </w:pPr>
      <w:r w:rsidRPr="002E0B56">
        <w:rPr>
          <w:rFonts w:ascii="Century Gothic" w:hAnsi="Century Gothic"/>
          <w:lang w:val="pl-PL"/>
        </w:rPr>
        <w:t>Zakres stosowania</w:t>
      </w:r>
      <w:r w:rsidRPr="002E0B56">
        <w:rPr>
          <w:rFonts w:ascii="Century Gothic" w:hAnsi="Century Gothic"/>
          <w:lang w:val="pl-PL"/>
        </w:rPr>
        <w:br/>
        <w:t>Jurysdykcja ogólna</w:t>
      </w:r>
    </w:p>
    <w:p w:rsidR="00D81E2B" w:rsidRPr="002E0B56" w:rsidRDefault="00D81E2B" w:rsidP="00D81E2B">
      <w:pPr>
        <w:spacing w:line="360" w:lineRule="auto"/>
        <w:jc w:val="both"/>
        <w:rPr>
          <w:rFonts w:ascii="Century Gothic" w:hAnsi="Century Gothic"/>
          <w:lang w:val="pl-PL"/>
        </w:rPr>
      </w:pPr>
      <w:r w:rsidRPr="002E0B56">
        <w:rPr>
          <w:rFonts w:ascii="Century Gothic" w:hAnsi="Century Gothic"/>
          <w:lang w:val="pl-PL"/>
        </w:rPr>
        <w:t xml:space="preserve">Umowa </w:t>
      </w:r>
      <w:proofErr w:type="spellStart"/>
      <w:r w:rsidRPr="002E0B56">
        <w:rPr>
          <w:rFonts w:ascii="Century Gothic" w:hAnsi="Century Gothic"/>
          <w:lang w:val="pl-PL"/>
        </w:rPr>
        <w:t>prorogacyjna</w:t>
      </w:r>
      <w:proofErr w:type="spellEnd"/>
    </w:p>
    <w:p w:rsidR="00D81E2B" w:rsidRPr="002E0B56" w:rsidRDefault="00D81E2B" w:rsidP="00D81E2B">
      <w:pPr>
        <w:spacing w:line="360" w:lineRule="auto"/>
        <w:jc w:val="both"/>
        <w:rPr>
          <w:rFonts w:ascii="Century Gothic" w:hAnsi="Century Gothic"/>
          <w:lang w:val="pl-PL"/>
        </w:rPr>
      </w:pPr>
      <w:r w:rsidRPr="002E0B56">
        <w:rPr>
          <w:rFonts w:ascii="Century Gothic" w:hAnsi="Century Gothic"/>
          <w:lang w:val="pl-PL"/>
        </w:rPr>
        <w:t>Stwierdzenie braku jurysdykcji w przypadku wyboru prawa</w:t>
      </w:r>
    </w:p>
    <w:p w:rsidR="00D81E2B" w:rsidRPr="002E0B56" w:rsidRDefault="00D81E2B" w:rsidP="00D81E2B">
      <w:pPr>
        <w:spacing w:line="360" w:lineRule="auto"/>
        <w:jc w:val="both"/>
        <w:rPr>
          <w:rFonts w:ascii="Century Gothic" w:hAnsi="Century Gothic"/>
          <w:lang w:val="pl-PL"/>
        </w:rPr>
      </w:pPr>
      <w:r w:rsidRPr="002E0B56">
        <w:rPr>
          <w:rFonts w:ascii="Century Gothic" w:hAnsi="Century Gothic"/>
          <w:lang w:val="pl-PL"/>
        </w:rPr>
        <w:t>Jurysdykcja w przypadku wyboru prawa</w:t>
      </w:r>
    </w:p>
    <w:p w:rsidR="00D81E2B" w:rsidRPr="002E0B56" w:rsidRDefault="00D81E2B" w:rsidP="00D81E2B">
      <w:pPr>
        <w:spacing w:line="360" w:lineRule="auto"/>
        <w:jc w:val="both"/>
        <w:rPr>
          <w:rFonts w:ascii="Century Gothic" w:hAnsi="Century Gothic"/>
        </w:rPr>
      </w:pPr>
      <w:r w:rsidRPr="002E0B56">
        <w:rPr>
          <w:rFonts w:ascii="Century Gothic" w:hAnsi="Century Gothic"/>
          <w:lang w:val="pl-PL"/>
        </w:rPr>
        <w:t xml:space="preserve">Jurysdykcja </w:t>
      </w:r>
      <w:proofErr w:type="spellStart"/>
      <w:r w:rsidRPr="002E0B56">
        <w:rPr>
          <w:rFonts w:ascii="Century Gothic" w:hAnsi="Century Gothic"/>
          <w:lang w:val="pl-PL"/>
        </w:rPr>
        <w:t>opa</w:t>
      </w:r>
      <w:r w:rsidRPr="002E0B56">
        <w:rPr>
          <w:rFonts w:ascii="Century Gothic" w:hAnsi="Century Gothic"/>
        </w:rPr>
        <w:t>rta</w:t>
      </w:r>
      <w:proofErr w:type="spellEnd"/>
      <w:r w:rsidRPr="002E0B56">
        <w:rPr>
          <w:rFonts w:ascii="Century Gothic" w:hAnsi="Century Gothic"/>
        </w:rPr>
        <w:t xml:space="preserve"> </w:t>
      </w:r>
      <w:proofErr w:type="spellStart"/>
      <w:r w:rsidRPr="002E0B56">
        <w:rPr>
          <w:rFonts w:ascii="Century Gothic" w:hAnsi="Century Gothic"/>
        </w:rPr>
        <w:t>na</w:t>
      </w:r>
      <w:proofErr w:type="spellEnd"/>
      <w:r w:rsidRPr="002E0B56">
        <w:rPr>
          <w:rFonts w:ascii="Century Gothic" w:hAnsi="Century Gothic"/>
        </w:rPr>
        <w:t xml:space="preserve"> </w:t>
      </w:r>
      <w:proofErr w:type="spellStart"/>
      <w:r w:rsidRPr="002E0B56">
        <w:rPr>
          <w:rFonts w:ascii="Century Gothic" w:hAnsi="Century Gothic"/>
        </w:rPr>
        <w:t>wdaniu</w:t>
      </w:r>
      <w:proofErr w:type="spellEnd"/>
      <w:r w:rsidRPr="002E0B56">
        <w:rPr>
          <w:rFonts w:ascii="Century Gothic" w:hAnsi="Century Gothic"/>
        </w:rPr>
        <w:t xml:space="preserve"> </w:t>
      </w:r>
      <w:proofErr w:type="spellStart"/>
      <w:r w:rsidRPr="002E0B56">
        <w:rPr>
          <w:rFonts w:ascii="Century Gothic" w:hAnsi="Century Gothic"/>
        </w:rPr>
        <w:t>się</w:t>
      </w:r>
      <w:proofErr w:type="spellEnd"/>
      <w:r w:rsidRPr="002E0B56">
        <w:rPr>
          <w:rFonts w:ascii="Century Gothic" w:hAnsi="Century Gothic"/>
        </w:rPr>
        <w:t xml:space="preserve"> w </w:t>
      </w:r>
      <w:proofErr w:type="spellStart"/>
      <w:r w:rsidRPr="002E0B56">
        <w:rPr>
          <w:rFonts w:ascii="Century Gothic" w:hAnsi="Century Gothic"/>
        </w:rPr>
        <w:t>spór</w:t>
      </w:r>
      <w:proofErr w:type="spellEnd"/>
    </w:p>
    <w:p w:rsidR="00D81E2B" w:rsidRPr="002E0B56" w:rsidRDefault="00D81E2B" w:rsidP="00D81E2B">
      <w:pPr>
        <w:spacing w:line="360" w:lineRule="auto"/>
        <w:jc w:val="both"/>
        <w:rPr>
          <w:rFonts w:ascii="Century Gothic" w:hAnsi="Century Gothic"/>
        </w:rPr>
      </w:pPr>
      <w:proofErr w:type="spellStart"/>
      <w:r w:rsidRPr="002E0B56">
        <w:rPr>
          <w:rFonts w:ascii="Century Gothic" w:hAnsi="Century Gothic"/>
        </w:rPr>
        <w:t>Jurysdykcja</w:t>
      </w:r>
      <w:proofErr w:type="spellEnd"/>
      <w:r w:rsidRPr="002E0B56">
        <w:rPr>
          <w:rFonts w:ascii="Century Gothic" w:hAnsi="Century Gothic"/>
        </w:rPr>
        <w:t xml:space="preserve"> </w:t>
      </w:r>
      <w:proofErr w:type="spellStart"/>
      <w:r w:rsidRPr="002E0B56">
        <w:rPr>
          <w:rFonts w:ascii="Century Gothic" w:hAnsi="Century Gothic"/>
        </w:rPr>
        <w:t>dodatkowa</w:t>
      </w:r>
      <w:proofErr w:type="spellEnd"/>
    </w:p>
    <w:p w:rsidR="00D81E2B" w:rsidRPr="002E0B56" w:rsidRDefault="00D81E2B" w:rsidP="00D81E2B">
      <w:pPr>
        <w:spacing w:line="360" w:lineRule="auto"/>
        <w:jc w:val="both"/>
        <w:rPr>
          <w:rFonts w:ascii="Century Gothic" w:hAnsi="Century Gothic"/>
        </w:rPr>
      </w:pPr>
      <w:r w:rsidRPr="002E0B56">
        <w:rPr>
          <w:rFonts w:ascii="Century Gothic" w:hAnsi="Century Gothic"/>
        </w:rPr>
        <w:t xml:space="preserve">Forum </w:t>
      </w:r>
      <w:proofErr w:type="spellStart"/>
      <w:r w:rsidRPr="002E0B56">
        <w:rPr>
          <w:rFonts w:ascii="Century Gothic" w:hAnsi="Century Gothic"/>
        </w:rPr>
        <w:t>necessitatis</w:t>
      </w:r>
      <w:proofErr w:type="spellEnd"/>
    </w:p>
    <w:p w:rsidR="00D81E2B" w:rsidRPr="002E0B56" w:rsidRDefault="00D81E2B" w:rsidP="00D81E2B">
      <w:pPr>
        <w:spacing w:line="360" w:lineRule="auto"/>
        <w:jc w:val="both"/>
        <w:rPr>
          <w:rFonts w:ascii="Century Gothic" w:hAnsi="Century Gothic"/>
        </w:rPr>
      </w:pPr>
      <w:proofErr w:type="spellStart"/>
      <w:r w:rsidRPr="002E0B56">
        <w:rPr>
          <w:rFonts w:ascii="Century Gothic" w:hAnsi="Century Gothic"/>
        </w:rPr>
        <w:t>Badanie</w:t>
      </w:r>
      <w:proofErr w:type="spellEnd"/>
      <w:r w:rsidRPr="002E0B56">
        <w:rPr>
          <w:rFonts w:ascii="Century Gothic" w:hAnsi="Century Gothic"/>
        </w:rPr>
        <w:t xml:space="preserve"> </w:t>
      </w:r>
      <w:proofErr w:type="spellStart"/>
      <w:r w:rsidRPr="002E0B56">
        <w:rPr>
          <w:rFonts w:ascii="Century Gothic" w:hAnsi="Century Gothic"/>
        </w:rPr>
        <w:t>jurysdykcji</w:t>
      </w:r>
      <w:proofErr w:type="spellEnd"/>
    </w:p>
    <w:p w:rsidR="00D81E2B" w:rsidRPr="002E0B56" w:rsidRDefault="00D81E2B" w:rsidP="00D81E2B">
      <w:pPr>
        <w:spacing w:line="360" w:lineRule="auto"/>
        <w:jc w:val="both"/>
        <w:rPr>
          <w:rFonts w:ascii="Century Gothic" w:hAnsi="Century Gothic"/>
        </w:rPr>
      </w:pPr>
      <w:proofErr w:type="spellStart"/>
      <w:r w:rsidRPr="002E0B56">
        <w:rPr>
          <w:rFonts w:ascii="Century Gothic" w:hAnsi="Century Gothic"/>
        </w:rPr>
        <w:t>Badanie</w:t>
      </w:r>
      <w:proofErr w:type="spellEnd"/>
      <w:r w:rsidRPr="002E0B56">
        <w:rPr>
          <w:rFonts w:ascii="Century Gothic" w:hAnsi="Century Gothic"/>
        </w:rPr>
        <w:t xml:space="preserve"> </w:t>
      </w:r>
      <w:proofErr w:type="spellStart"/>
      <w:r w:rsidRPr="002E0B56">
        <w:rPr>
          <w:rFonts w:ascii="Century Gothic" w:hAnsi="Century Gothic"/>
        </w:rPr>
        <w:t>dopuszczalności</w:t>
      </w:r>
      <w:proofErr w:type="spellEnd"/>
      <w:r w:rsidRPr="002E0B56">
        <w:rPr>
          <w:rFonts w:ascii="Century Gothic" w:hAnsi="Century Gothic"/>
        </w:rPr>
        <w:t xml:space="preserve"> </w:t>
      </w:r>
      <w:proofErr w:type="spellStart"/>
      <w:r w:rsidRPr="002E0B56">
        <w:rPr>
          <w:rFonts w:ascii="Century Gothic" w:hAnsi="Century Gothic"/>
        </w:rPr>
        <w:t>postępowania</w:t>
      </w:r>
      <w:proofErr w:type="spellEnd"/>
    </w:p>
    <w:p w:rsidR="00D81E2B" w:rsidRPr="002E0B56" w:rsidRDefault="00D81E2B" w:rsidP="00D81E2B">
      <w:pPr>
        <w:spacing w:line="360" w:lineRule="auto"/>
        <w:jc w:val="both"/>
        <w:rPr>
          <w:rFonts w:ascii="Century Gothic" w:hAnsi="Century Gothic"/>
        </w:rPr>
      </w:pPr>
      <w:proofErr w:type="spellStart"/>
      <w:r w:rsidRPr="002E0B56">
        <w:rPr>
          <w:rFonts w:ascii="Century Gothic" w:hAnsi="Century Gothic"/>
        </w:rPr>
        <w:t>Zawisłość</w:t>
      </w:r>
      <w:proofErr w:type="spellEnd"/>
      <w:r w:rsidRPr="002E0B56">
        <w:rPr>
          <w:rFonts w:ascii="Century Gothic" w:hAnsi="Century Gothic"/>
        </w:rPr>
        <w:t xml:space="preserve"> </w:t>
      </w:r>
      <w:proofErr w:type="spellStart"/>
      <w:r w:rsidRPr="002E0B56">
        <w:rPr>
          <w:rFonts w:ascii="Century Gothic" w:hAnsi="Century Gothic"/>
        </w:rPr>
        <w:t>sprawy</w:t>
      </w:r>
      <w:proofErr w:type="spellEnd"/>
      <w:r w:rsidRPr="002E0B56">
        <w:rPr>
          <w:rFonts w:ascii="Century Gothic" w:hAnsi="Century Gothic"/>
        </w:rPr>
        <w:t xml:space="preserve"> - </w:t>
      </w:r>
      <w:proofErr w:type="spellStart"/>
      <w:r w:rsidRPr="002E0B56">
        <w:rPr>
          <w:rFonts w:ascii="Century Gothic" w:hAnsi="Century Gothic"/>
        </w:rPr>
        <w:t>sprawy</w:t>
      </w:r>
      <w:proofErr w:type="spellEnd"/>
      <w:r w:rsidRPr="002E0B56">
        <w:rPr>
          <w:rFonts w:ascii="Century Gothic" w:hAnsi="Century Gothic"/>
        </w:rPr>
        <w:t xml:space="preserve"> </w:t>
      </w:r>
      <w:proofErr w:type="spellStart"/>
      <w:r w:rsidRPr="002E0B56">
        <w:rPr>
          <w:rFonts w:ascii="Century Gothic" w:hAnsi="Century Gothic"/>
        </w:rPr>
        <w:t>powiązane</w:t>
      </w:r>
      <w:proofErr w:type="spellEnd"/>
    </w:p>
    <w:p w:rsidR="00D81E2B" w:rsidRPr="002E0B56" w:rsidRDefault="00D81E2B" w:rsidP="00D81E2B">
      <w:pPr>
        <w:spacing w:line="360" w:lineRule="auto"/>
        <w:jc w:val="both"/>
        <w:rPr>
          <w:rFonts w:ascii="Century Gothic" w:hAnsi="Century Gothic"/>
        </w:rPr>
      </w:pPr>
      <w:proofErr w:type="spellStart"/>
      <w:r w:rsidRPr="002E0B56">
        <w:rPr>
          <w:rFonts w:ascii="Century Gothic" w:hAnsi="Century Gothic"/>
        </w:rPr>
        <w:t>Powszechne</w:t>
      </w:r>
      <w:proofErr w:type="spellEnd"/>
      <w:r w:rsidRPr="002E0B56">
        <w:rPr>
          <w:rFonts w:ascii="Century Gothic" w:hAnsi="Century Gothic"/>
        </w:rPr>
        <w:t xml:space="preserve"> </w:t>
      </w:r>
      <w:proofErr w:type="spellStart"/>
      <w:r w:rsidRPr="002E0B56">
        <w:rPr>
          <w:rFonts w:ascii="Century Gothic" w:hAnsi="Century Gothic"/>
        </w:rPr>
        <w:t>stosowanie</w:t>
      </w:r>
      <w:proofErr w:type="spellEnd"/>
    </w:p>
    <w:p w:rsidR="00D81E2B" w:rsidRPr="002E0B56" w:rsidRDefault="00D81E2B" w:rsidP="00D81E2B">
      <w:pPr>
        <w:spacing w:line="360" w:lineRule="auto"/>
        <w:jc w:val="both"/>
        <w:rPr>
          <w:rFonts w:ascii="Century Gothic" w:hAnsi="Century Gothic"/>
        </w:rPr>
      </w:pPr>
      <w:r w:rsidRPr="002E0B56">
        <w:rPr>
          <w:rFonts w:ascii="Century Gothic" w:hAnsi="Century Gothic"/>
        </w:rPr>
        <w:t xml:space="preserve">PRAWO WŁAŚCIWE </w:t>
      </w:r>
    </w:p>
    <w:p w:rsidR="00D81E2B" w:rsidRPr="002E0B56" w:rsidRDefault="00D81E2B" w:rsidP="00D81E2B">
      <w:pPr>
        <w:spacing w:line="360" w:lineRule="auto"/>
        <w:jc w:val="both"/>
        <w:rPr>
          <w:rFonts w:ascii="Century Gothic" w:hAnsi="Century Gothic"/>
        </w:rPr>
      </w:pPr>
      <w:proofErr w:type="spellStart"/>
      <w:r w:rsidRPr="002E0B56">
        <w:rPr>
          <w:rFonts w:ascii="Century Gothic" w:hAnsi="Century Gothic"/>
        </w:rPr>
        <w:t>Zasada</w:t>
      </w:r>
      <w:proofErr w:type="spellEnd"/>
      <w:r w:rsidRPr="002E0B56">
        <w:rPr>
          <w:rFonts w:ascii="Century Gothic" w:hAnsi="Century Gothic"/>
        </w:rPr>
        <w:t xml:space="preserve"> </w:t>
      </w:r>
      <w:proofErr w:type="spellStart"/>
      <w:r w:rsidRPr="002E0B56">
        <w:rPr>
          <w:rFonts w:ascii="Century Gothic" w:hAnsi="Century Gothic"/>
        </w:rPr>
        <w:t>ogólna</w:t>
      </w:r>
      <w:proofErr w:type="spellEnd"/>
    </w:p>
    <w:p w:rsidR="00D81E2B" w:rsidRPr="002E0B56" w:rsidRDefault="00D81E2B" w:rsidP="00D81E2B">
      <w:pPr>
        <w:spacing w:line="360" w:lineRule="auto"/>
        <w:jc w:val="both"/>
        <w:rPr>
          <w:rFonts w:ascii="Century Gothic" w:hAnsi="Century Gothic"/>
        </w:rPr>
      </w:pPr>
      <w:proofErr w:type="spellStart"/>
      <w:r w:rsidRPr="002E0B56">
        <w:rPr>
          <w:rFonts w:ascii="Century Gothic" w:hAnsi="Century Gothic"/>
        </w:rPr>
        <w:t>Wybór</w:t>
      </w:r>
      <w:proofErr w:type="spellEnd"/>
      <w:r w:rsidRPr="002E0B56">
        <w:rPr>
          <w:rFonts w:ascii="Century Gothic" w:hAnsi="Century Gothic"/>
        </w:rPr>
        <w:t xml:space="preserve"> </w:t>
      </w:r>
      <w:proofErr w:type="spellStart"/>
      <w:r w:rsidRPr="002E0B56">
        <w:rPr>
          <w:rFonts w:ascii="Century Gothic" w:hAnsi="Century Gothic"/>
        </w:rPr>
        <w:t>prawa</w:t>
      </w:r>
      <w:proofErr w:type="spellEnd"/>
    </w:p>
    <w:p w:rsidR="00D81E2B" w:rsidRPr="002E0B56" w:rsidRDefault="00D81E2B" w:rsidP="00D81E2B">
      <w:pPr>
        <w:spacing w:line="360" w:lineRule="auto"/>
        <w:jc w:val="both"/>
        <w:rPr>
          <w:rFonts w:ascii="Century Gothic" w:hAnsi="Century Gothic"/>
        </w:rPr>
      </w:pPr>
      <w:proofErr w:type="spellStart"/>
      <w:r w:rsidRPr="002E0B56">
        <w:rPr>
          <w:rFonts w:ascii="Century Gothic" w:hAnsi="Century Gothic"/>
        </w:rPr>
        <w:t>Zakres</w:t>
      </w:r>
      <w:proofErr w:type="spellEnd"/>
      <w:r w:rsidRPr="002E0B56">
        <w:rPr>
          <w:rFonts w:ascii="Century Gothic" w:hAnsi="Century Gothic"/>
        </w:rPr>
        <w:t xml:space="preserve"> </w:t>
      </w:r>
      <w:proofErr w:type="spellStart"/>
      <w:r w:rsidRPr="002E0B56">
        <w:rPr>
          <w:rFonts w:ascii="Century Gothic" w:hAnsi="Century Gothic"/>
        </w:rPr>
        <w:t>stosowania</w:t>
      </w:r>
      <w:proofErr w:type="spellEnd"/>
      <w:r w:rsidRPr="002E0B56">
        <w:rPr>
          <w:rFonts w:ascii="Century Gothic" w:hAnsi="Century Gothic"/>
        </w:rPr>
        <w:t xml:space="preserve"> </w:t>
      </w:r>
      <w:proofErr w:type="spellStart"/>
      <w:r w:rsidRPr="002E0B56">
        <w:rPr>
          <w:rFonts w:ascii="Century Gothic" w:hAnsi="Century Gothic"/>
        </w:rPr>
        <w:t>prawa</w:t>
      </w:r>
      <w:proofErr w:type="spellEnd"/>
      <w:r w:rsidRPr="002E0B56">
        <w:rPr>
          <w:rFonts w:ascii="Century Gothic" w:hAnsi="Century Gothic"/>
        </w:rPr>
        <w:t xml:space="preserve"> </w:t>
      </w:r>
      <w:proofErr w:type="spellStart"/>
      <w:r w:rsidRPr="002E0B56">
        <w:rPr>
          <w:rFonts w:ascii="Century Gothic" w:hAnsi="Century Gothic"/>
        </w:rPr>
        <w:t>właściwego</w:t>
      </w:r>
      <w:proofErr w:type="spellEnd"/>
    </w:p>
    <w:p w:rsidR="00D81E2B" w:rsidRPr="002E0B56" w:rsidRDefault="00D81E2B" w:rsidP="00D81E2B">
      <w:pPr>
        <w:spacing w:line="360" w:lineRule="auto"/>
        <w:jc w:val="both"/>
        <w:rPr>
          <w:rFonts w:ascii="Century Gothic" w:hAnsi="Century Gothic"/>
        </w:rPr>
      </w:pPr>
      <w:proofErr w:type="spellStart"/>
      <w:r w:rsidRPr="002E0B56">
        <w:rPr>
          <w:rFonts w:ascii="Century Gothic" w:hAnsi="Century Gothic"/>
        </w:rPr>
        <w:t>Rozrządzenia</w:t>
      </w:r>
      <w:proofErr w:type="spellEnd"/>
      <w:r w:rsidRPr="002E0B56">
        <w:rPr>
          <w:rFonts w:ascii="Century Gothic" w:hAnsi="Century Gothic"/>
        </w:rPr>
        <w:t xml:space="preserve"> </w:t>
      </w:r>
      <w:proofErr w:type="spellStart"/>
      <w:r w:rsidRPr="002E0B56">
        <w:rPr>
          <w:rFonts w:ascii="Century Gothic" w:hAnsi="Century Gothic"/>
        </w:rPr>
        <w:t>na</w:t>
      </w:r>
      <w:proofErr w:type="spellEnd"/>
      <w:r w:rsidRPr="002E0B56">
        <w:rPr>
          <w:rFonts w:ascii="Century Gothic" w:hAnsi="Century Gothic"/>
        </w:rPr>
        <w:t xml:space="preserve"> </w:t>
      </w:r>
      <w:proofErr w:type="spellStart"/>
      <w:r w:rsidRPr="002E0B56">
        <w:rPr>
          <w:rFonts w:ascii="Century Gothic" w:hAnsi="Century Gothic"/>
        </w:rPr>
        <w:t>wypadek</w:t>
      </w:r>
      <w:proofErr w:type="spellEnd"/>
      <w:r w:rsidRPr="002E0B56">
        <w:rPr>
          <w:rFonts w:ascii="Century Gothic" w:hAnsi="Century Gothic"/>
        </w:rPr>
        <w:t xml:space="preserve"> </w:t>
      </w:r>
      <w:proofErr w:type="spellStart"/>
      <w:r w:rsidRPr="002E0B56">
        <w:rPr>
          <w:rFonts w:ascii="Century Gothic" w:hAnsi="Century Gothic"/>
        </w:rPr>
        <w:t>śmierci</w:t>
      </w:r>
      <w:proofErr w:type="spellEnd"/>
      <w:r w:rsidRPr="002E0B56">
        <w:rPr>
          <w:rFonts w:ascii="Century Gothic" w:hAnsi="Century Gothic"/>
        </w:rPr>
        <w:t xml:space="preserve"> </w:t>
      </w:r>
      <w:proofErr w:type="spellStart"/>
      <w:r w:rsidRPr="002E0B56">
        <w:rPr>
          <w:rFonts w:ascii="Century Gothic" w:hAnsi="Century Gothic"/>
        </w:rPr>
        <w:t>inne</w:t>
      </w:r>
      <w:proofErr w:type="spellEnd"/>
      <w:r w:rsidRPr="002E0B56">
        <w:rPr>
          <w:rFonts w:ascii="Century Gothic" w:hAnsi="Century Gothic"/>
        </w:rPr>
        <w:t xml:space="preserve"> </w:t>
      </w:r>
      <w:proofErr w:type="spellStart"/>
      <w:r w:rsidRPr="002E0B56">
        <w:rPr>
          <w:rFonts w:ascii="Century Gothic" w:hAnsi="Century Gothic"/>
        </w:rPr>
        <w:t>niż</w:t>
      </w:r>
      <w:proofErr w:type="spellEnd"/>
      <w:r w:rsidRPr="002E0B56">
        <w:rPr>
          <w:rFonts w:ascii="Century Gothic" w:hAnsi="Century Gothic"/>
        </w:rPr>
        <w:t xml:space="preserve"> </w:t>
      </w:r>
      <w:proofErr w:type="spellStart"/>
      <w:r w:rsidRPr="002E0B56">
        <w:rPr>
          <w:rFonts w:ascii="Century Gothic" w:hAnsi="Century Gothic"/>
        </w:rPr>
        <w:t>umowy</w:t>
      </w:r>
      <w:proofErr w:type="spellEnd"/>
      <w:r w:rsidRPr="002E0B56">
        <w:rPr>
          <w:rFonts w:ascii="Century Gothic" w:hAnsi="Century Gothic"/>
        </w:rPr>
        <w:t xml:space="preserve"> </w:t>
      </w:r>
      <w:proofErr w:type="spellStart"/>
      <w:r w:rsidRPr="002E0B56">
        <w:rPr>
          <w:rFonts w:ascii="Century Gothic" w:hAnsi="Century Gothic"/>
        </w:rPr>
        <w:t>dotyczące</w:t>
      </w:r>
      <w:proofErr w:type="spellEnd"/>
      <w:r w:rsidRPr="002E0B56">
        <w:rPr>
          <w:rFonts w:ascii="Century Gothic" w:hAnsi="Century Gothic"/>
        </w:rPr>
        <w:t xml:space="preserve"> </w:t>
      </w:r>
      <w:proofErr w:type="spellStart"/>
      <w:r w:rsidRPr="002E0B56">
        <w:rPr>
          <w:rFonts w:ascii="Century Gothic" w:hAnsi="Century Gothic"/>
        </w:rPr>
        <w:t>spadku</w:t>
      </w:r>
      <w:proofErr w:type="spellEnd"/>
    </w:p>
    <w:p w:rsidR="00D81E2B" w:rsidRPr="002E0B56" w:rsidRDefault="00D81E2B" w:rsidP="00D81E2B">
      <w:pPr>
        <w:spacing w:line="360" w:lineRule="auto"/>
        <w:jc w:val="both"/>
        <w:rPr>
          <w:rFonts w:ascii="Century Gothic" w:hAnsi="Century Gothic"/>
        </w:rPr>
      </w:pPr>
      <w:proofErr w:type="spellStart"/>
      <w:r w:rsidRPr="002E0B56">
        <w:rPr>
          <w:rFonts w:ascii="Century Gothic" w:hAnsi="Century Gothic"/>
        </w:rPr>
        <w:t>Umowy</w:t>
      </w:r>
      <w:proofErr w:type="spellEnd"/>
      <w:r w:rsidRPr="002E0B56">
        <w:rPr>
          <w:rFonts w:ascii="Century Gothic" w:hAnsi="Century Gothic"/>
        </w:rPr>
        <w:t xml:space="preserve"> </w:t>
      </w:r>
      <w:proofErr w:type="spellStart"/>
      <w:r w:rsidRPr="002E0B56">
        <w:rPr>
          <w:rFonts w:ascii="Century Gothic" w:hAnsi="Century Gothic"/>
        </w:rPr>
        <w:t>dotyczące</w:t>
      </w:r>
      <w:proofErr w:type="spellEnd"/>
      <w:r w:rsidRPr="002E0B56">
        <w:rPr>
          <w:rFonts w:ascii="Century Gothic" w:hAnsi="Century Gothic"/>
        </w:rPr>
        <w:t xml:space="preserve"> </w:t>
      </w:r>
      <w:proofErr w:type="spellStart"/>
      <w:r w:rsidRPr="002E0B56">
        <w:rPr>
          <w:rFonts w:ascii="Century Gothic" w:hAnsi="Century Gothic"/>
        </w:rPr>
        <w:t>spadku</w:t>
      </w:r>
      <w:proofErr w:type="spellEnd"/>
    </w:p>
    <w:p w:rsidR="00D81E2B" w:rsidRPr="002E0B56" w:rsidRDefault="00D81E2B" w:rsidP="00D81E2B">
      <w:pPr>
        <w:spacing w:line="360" w:lineRule="auto"/>
        <w:jc w:val="both"/>
        <w:rPr>
          <w:rFonts w:ascii="Century Gothic" w:hAnsi="Century Gothic"/>
        </w:rPr>
      </w:pPr>
      <w:proofErr w:type="spellStart"/>
      <w:r w:rsidRPr="002E0B56">
        <w:rPr>
          <w:rFonts w:ascii="Century Gothic" w:hAnsi="Century Gothic"/>
        </w:rPr>
        <w:t>Ważność</w:t>
      </w:r>
      <w:proofErr w:type="spellEnd"/>
      <w:r w:rsidRPr="002E0B56">
        <w:rPr>
          <w:rFonts w:ascii="Century Gothic" w:hAnsi="Century Gothic"/>
        </w:rPr>
        <w:t xml:space="preserve"> </w:t>
      </w:r>
      <w:proofErr w:type="spellStart"/>
      <w:r w:rsidRPr="002E0B56">
        <w:rPr>
          <w:rFonts w:ascii="Century Gothic" w:hAnsi="Century Gothic"/>
        </w:rPr>
        <w:t>materialna</w:t>
      </w:r>
      <w:proofErr w:type="spellEnd"/>
      <w:r w:rsidRPr="002E0B56">
        <w:rPr>
          <w:rFonts w:ascii="Century Gothic" w:hAnsi="Century Gothic"/>
        </w:rPr>
        <w:t xml:space="preserve"> </w:t>
      </w:r>
      <w:proofErr w:type="spellStart"/>
      <w:r w:rsidRPr="002E0B56">
        <w:rPr>
          <w:rFonts w:ascii="Century Gothic" w:hAnsi="Century Gothic"/>
        </w:rPr>
        <w:t>rozrządzeń</w:t>
      </w:r>
      <w:proofErr w:type="spellEnd"/>
      <w:r w:rsidRPr="002E0B56">
        <w:rPr>
          <w:rFonts w:ascii="Century Gothic" w:hAnsi="Century Gothic"/>
        </w:rPr>
        <w:t xml:space="preserve"> </w:t>
      </w:r>
      <w:proofErr w:type="spellStart"/>
      <w:r w:rsidRPr="002E0B56">
        <w:rPr>
          <w:rFonts w:ascii="Century Gothic" w:hAnsi="Century Gothic"/>
        </w:rPr>
        <w:t>na</w:t>
      </w:r>
      <w:proofErr w:type="spellEnd"/>
      <w:r w:rsidRPr="002E0B56">
        <w:rPr>
          <w:rFonts w:ascii="Century Gothic" w:hAnsi="Century Gothic"/>
        </w:rPr>
        <w:t xml:space="preserve"> </w:t>
      </w:r>
      <w:proofErr w:type="spellStart"/>
      <w:r w:rsidRPr="002E0B56">
        <w:rPr>
          <w:rFonts w:ascii="Century Gothic" w:hAnsi="Century Gothic"/>
        </w:rPr>
        <w:t>wypadek</w:t>
      </w:r>
      <w:proofErr w:type="spellEnd"/>
      <w:r w:rsidRPr="002E0B56">
        <w:rPr>
          <w:rFonts w:ascii="Century Gothic" w:hAnsi="Century Gothic"/>
        </w:rPr>
        <w:t xml:space="preserve"> </w:t>
      </w:r>
      <w:proofErr w:type="spellStart"/>
      <w:r w:rsidRPr="002E0B56">
        <w:rPr>
          <w:rFonts w:ascii="Century Gothic" w:hAnsi="Century Gothic"/>
        </w:rPr>
        <w:t>śmierci</w:t>
      </w:r>
      <w:proofErr w:type="spellEnd"/>
    </w:p>
    <w:p w:rsidR="00D81E2B" w:rsidRPr="002E0B56" w:rsidRDefault="00D81E2B" w:rsidP="00D81E2B">
      <w:pPr>
        <w:spacing w:line="360" w:lineRule="auto"/>
        <w:jc w:val="both"/>
        <w:rPr>
          <w:rFonts w:ascii="Century Gothic" w:hAnsi="Century Gothic"/>
        </w:rPr>
      </w:pPr>
      <w:proofErr w:type="spellStart"/>
      <w:r w:rsidRPr="002E0B56">
        <w:rPr>
          <w:rFonts w:ascii="Century Gothic" w:hAnsi="Century Gothic"/>
        </w:rPr>
        <w:t>Ważność</w:t>
      </w:r>
      <w:proofErr w:type="spellEnd"/>
      <w:r w:rsidRPr="002E0B56">
        <w:rPr>
          <w:rFonts w:ascii="Century Gothic" w:hAnsi="Century Gothic"/>
        </w:rPr>
        <w:t xml:space="preserve"> </w:t>
      </w:r>
      <w:proofErr w:type="spellStart"/>
      <w:r w:rsidRPr="002E0B56">
        <w:rPr>
          <w:rFonts w:ascii="Century Gothic" w:hAnsi="Century Gothic"/>
        </w:rPr>
        <w:t>formalna</w:t>
      </w:r>
      <w:proofErr w:type="spellEnd"/>
      <w:r w:rsidRPr="002E0B56">
        <w:rPr>
          <w:rFonts w:ascii="Century Gothic" w:hAnsi="Century Gothic"/>
        </w:rPr>
        <w:t xml:space="preserve"> </w:t>
      </w:r>
      <w:proofErr w:type="spellStart"/>
      <w:r w:rsidRPr="002E0B56">
        <w:rPr>
          <w:rFonts w:ascii="Century Gothic" w:hAnsi="Century Gothic"/>
        </w:rPr>
        <w:t>pisemnych</w:t>
      </w:r>
      <w:proofErr w:type="spellEnd"/>
      <w:r w:rsidRPr="002E0B56">
        <w:rPr>
          <w:rFonts w:ascii="Century Gothic" w:hAnsi="Century Gothic"/>
        </w:rPr>
        <w:t xml:space="preserve"> </w:t>
      </w:r>
      <w:proofErr w:type="spellStart"/>
      <w:r w:rsidRPr="002E0B56">
        <w:rPr>
          <w:rFonts w:ascii="Century Gothic" w:hAnsi="Century Gothic"/>
        </w:rPr>
        <w:t>rozrządzeń</w:t>
      </w:r>
      <w:proofErr w:type="spellEnd"/>
      <w:r w:rsidRPr="002E0B56">
        <w:rPr>
          <w:rFonts w:ascii="Century Gothic" w:hAnsi="Century Gothic"/>
        </w:rPr>
        <w:t xml:space="preserve"> </w:t>
      </w:r>
      <w:proofErr w:type="spellStart"/>
      <w:r w:rsidRPr="002E0B56">
        <w:rPr>
          <w:rFonts w:ascii="Century Gothic" w:hAnsi="Century Gothic"/>
        </w:rPr>
        <w:t>na</w:t>
      </w:r>
      <w:proofErr w:type="spellEnd"/>
      <w:r w:rsidRPr="002E0B56">
        <w:rPr>
          <w:rFonts w:ascii="Century Gothic" w:hAnsi="Century Gothic"/>
        </w:rPr>
        <w:t xml:space="preserve"> </w:t>
      </w:r>
      <w:proofErr w:type="spellStart"/>
      <w:r w:rsidRPr="002E0B56">
        <w:rPr>
          <w:rFonts w:ascii="Century Gothic" w:hAnsi="Century Gothic"/>
        </w:rPr>
        <w:t>wypadek</w:t>
      </w:r>
      <w:proofErr w:type="spellEnd"/>
      <w:r w:rsidRPr="002E0B56">
        <w:rPr>
          <w:rFonts w:ascii="Century Gothic" w:hAnsi="Century Gothic"/>
        </w:rPr>
        <w:t xml:space="preserve"> </w:t>
      </w:r>
      <w:proofErr w:type="spellStart"/>
      <w:r w:rsidRPr="002E0B56">
        <w:rPr>
          <w:rFonts w:ascii="Century Gothic" w:hAnsi="Century Gothic"/>
        </w:rPr>
        <w:t>śmierci</w:t>
      </w:r>
      <w:proofErr w:type="spellEnd"/>
    </w:p>
    <w:p w:rsidR="00D81E2B" w:rsidRPr="002E0B56" w:rsidRDefault="00D81E2B" w:rsidP="00D81E2B">
      <w:pPr>
        <w:spacing w:line="360" w:lineRule="auto"/>
        <w:jc w:val="both"/>
        <w:rPr>
          <w:rFonts w:ascii="Century Gothic" w:hAnsi="Century Gothic"/>
        </w:rPr>
      </w:pPr>
      <w:proofErr w:type="spellStart"/>
      <w:r w:rsidRPr="002E0B56">
        <w:rPr>
          <w:rFonts w:ascii="Century Gothic" w:hAnsi="Century Gothic"/>
        </w:rPr>
        <w:t>Ważność</w:t>
      </w:r>
      <w:proofErr w:type="spellEnd"/>
      <w:r w:rsidRPr="002E0B56">
        <w:rPr>
          <w:rFonts w:ascii="Century Gothic" w:hAnsi="Century Gothic"/>
        </w:rPr>
        <w:t xml:space="preserve"> pod </w:t>
      </w:r>
      <w:proofErr w:type="spellStart"/>
      <w:r w:rsidRPr="002E0B56">
        <w:rPr>
          <w:rFonts w:ascii="Century Gothic" w:hAnsi="Century Gothic"/>
        </w:rPr>
        <w:t>względem</w:t>
      </w:r>
      <w:proofErr w:type="spellEnd"/>
      <w:r w:rsidRPr="002E0B56">
        <w:rPr>
          <w:rFonts w:ascii="Century Gothic" w:hAnsi="Century Gothic"/>
        </w:rPr>
        <w:t xml:space="preserve"> </w:t>
      </w:r>
      <w:proofErr w:type="spellStart"/>
      <w:r w:rsidRPr="002E0B56">
        <w:rPr>
          <w:rFonts w:ascii="Century Gothic" w:hAnsi="Century Gothic"/>
        </w:rPr>
        <w:t>formy</w:t>
      </w:r>
      <w:proofErr w:type="spellEnd"/>
      <w:r w:rsidRPr="002E0B56">
        <w:rPr>
          <w:rFonts w:ascii="Century Gothic" w:hAnsi="Century Gothic"/>
        </w:rPr>
        <w:t xml:space="preserve"> </w:t>
      </w:r>
      <w:proofErr w:type="spellStart"/>
      <w:r w:rsidRPr="002E0B56">
        <w:rPr>
          <w:rFonts w:ascii="Century Gothic" w:hAnsi="Century Gothic"/>
        </w:rPr>
        <w:t>oświadczenia</w:t>
      </w:r>
      <w:proofErr w:type="spellEnd"/>
      <w:r w:rsidRPr="002E0B56">
        <w:rPr>
          <w:rFonts w:ascii="Century Gothic" w:hAnsi="Century Gothic"/>
        </w:rPr>
        <w:t xml:space="preserve"> o </w:t>
      </w:r>
      <w:proofErr w:type="spellStart"/>
      <w:r w:rsidRPr="002E0B56">
        <w:rPr>
          <w:rFonts w:ascii="Century Gothic" w:hAnsi="Century Gothic"/>
        </w:rPr>
        <w:t>przyjęciu</w:t>
      </w:r>
      <w:proofErr w:type="spellEnd"/>
      <w:r w:rsidRPr="002E0B56">
        <w:rPr>
          <w:rFonts w:ascii="Century Gothic" w:hAnsi="Century Gothic"/>
        </w:rPr>
        <w:t xml:space="preserve"> </w:t>
      </w:r>
      <w:proofErr w:type="spellStart"/>
      <w:r w:rsidRPr="002E0B56">
        <w:rPr>
          <w:rFonts w:ascii="Century Gothic" w:hAnsi="Century Gothic"/>
        </w:rPr>
        <w:t>lub</w:t>
      </w:r>
      <w:proofErr w:type="spellEnd"/>
      <w:r w:rsidRPr="002E0B56">
        <w:rPr>
          <w:rFonts w:ascii="Century Gothic" w:hAnsi="Century Gothic"/>
        </w:rPr>
        <w:t xml:space="preserve"> </w:t>
      </w:r>
      <w:proofErr w:type="spellStart"/>
      <w:r w:rsidRPr="002E0B56">
        <w:rPr>
          <w:rFonts w:ascii="Century Gothic" w:hAnsi="Century Gothic"/>
        </w:rPr>
        <w:t>odrzuceniu</w:t>
      </w:r>
      <w:proofErr w:type="spellEnd"/>
      <w:r w:rsidRPr="002E0B56">
        <w:rPr>
          <w:rFonts w:ascii="Century Gothic" w:hAnsi="Century Gothic"/>
        </w:rPr>
        <w:t xml:space="preserve"> </w:t>
      </w:r>
      <w:proofErr w:type="spellStart"/>
      <w:r w:rsidRPr="002E0B56">
        <w:rPr>
          <w:rFonts w:ascii="Century Gothic" w:hAnsi="Century Gothic"/>
        </w:rPr>
        <w:t>spadku</w:t>
      </w:r>
      <w:proofErr w:type="spellEnd"/>
    </w:p>
    <w:p w:rsidR="00D81E2B" w:rsidRPr="002E0B56" w:rsidRDefault="00D81E2B" w:rsidP="00D81E2B">
      <w:pPr>
        <w:spacing w:line="360" w:lineRule="auto"/>
        <w:jc w:val="both"/>
        <w:rPr>
          <w:rFonts w:ascii="Century Gothic" w:hAnsi="Century Gothic"/>
        </w:rPr>
      </w:pPr>
      <w:proofErr w:type="spellStart"/>
      <w:r w:rsidRPr="002E0B56">
        <w:rPr>
          <w:rFonts w:ascii="Century Gothic" w:hAnsi="Century Gothic"/>
        </w:rPr>
        <w:t>Odesłanie</w:t>
      </w:r>
      <w:proofErr w:type="spellEnd"/>
    </w:p>
    <w:p w:rsidR="00D81E2B" w:rsidRPr="002E0B56" w:rsidRDefault="00D81E2B" w:rsidP="00D81E2B">
      <w:pPr>
        <w:spacing w:line="360" w:lineRule="auto"/>
        <w:jc w:val="both"/>
        <w:rPr>
          <w:rFonts w:ascii="Century Gothic" w:hAnsi="Century Gothic"/>
        </w:rPr>
      </w:pPr>
      <w:proofErr w:type="spellStart"/>
      <w:r w:rsidRPr="002E0B56">
        <w:rPr>
          <w:rFonts w:ascii="Century Gothic" w:hAnsi="Century Gothic"/>
        </w:rPr>
        <w:t>Porządek</w:t>
      </w:r>
      <w:proofErr w:type="spellEnd"/>
      <w:r w:rsidRPr="002E0B56">
        <w:rPr>
          <w:rFonts w:ascii="Century Gothic" w:hAnsi="Century Gothic"/>
        </w:rPr>
        <w:t xml:space="preserve"> </w:t>
      </w:r>
      <w:proofErr w:type="spellStart"/>
      <w:r w:rsidRPr="002E0B56">
        <w:rPr>
          <w:rFonts w:ascii="Century Gothic" w:hAnsi="Century Gothic"/>
        </w:rPr>
        <w:t>publiczny</w:t>
      </w:r>
      <w:proofErr w:type="spellEnd"/>
      <w:r w:rsidRPr="002E0B56">
        <w:rPr>
          <w:rFonts w:ascii="Century Gothic" w:hAnsi="Century Gothic"/>
        </w:rPr>
        <w:t xml:space="preserve"> (</w:t>
      </w:r>
      <w:proofErr w:type="spellStart"/>
      <w:r w:rsidRPr="002E0B56">
        <w:rPr>
          <w:rFonts w:ascii="Century Gothic" w:hAnsi="Century Gothic"/>
        </w:rPr>
        <w:t>ordre</w:t>
      </w:r>
      <w:proofErr w:type="spellEnd"/>
      <w:r w:rsidRPr="002E0B56">
        <w:rPr>
          <w:rFonts w:ascii="Century Gothic" w:hAnsi="Century Gothic"/>
        </w:rPr>
        <w:t xml:space="preserve"> public)</w:t>
      </w:r>
    </w:p>
    <w:p w:rsidR="00D81E2B" w:rsidRPr="002E0B56" w:rsidRDefault="00D81E2B" w:rsidP="00D81E2B">
      <w:pPr>
        <w:spacing w:line="360" w:lineRule="auto"/>
        <w:jc w:val="both"/>
        <w:rPr>
          <w:rFonts w:ascii="Century Gothic" w:hAnsi="Century Gothic"/>
        </w:rPr>
      </w:pPr>
      <w:proofErr w:type="spellStart"/>
      <w:r w:rsidRPr="002E0B56">
        <w:rPr>
          <w:rFonts w:ascii="Century Gothic" w:hAnsi="Century Gothic"/>
        </w:rPr>
        <w:t>Niestosowanie</w:t>
      </w:r>
      <w:proofErr w:type="spellEnd"/>
      <w:r w:rsidRPr="002E0B56">
        <w:rPr>
          <w:rFonts w:ascii="Century Gothic" w:hAnsi="Century Gothic"/>
        </w:rPr>
        <w:t xml:space="preserve"> </w:t>
      </w:r>
      <w:proofErr w:type="spellStart"/>
      <w:r w:rsidRPr="002E0B56">
        <w:rPr>
          <w:rFonts w:ascii="Century Gothic" w:hAnsi="Century Gothic"/>
        </w:rPr>
        <w:t>niniejszego</w:t>
      </w:r>
      <w:proofErr w:type="spellEnd"/>
      <w:r w:rsidRPr="002E0B56">
        <w:rPr>
          <w:rFonts w:ascii="Century Gothic" w:hAnsi="Century Gothic"/>
        </w:rPr>
        <w:t xml:space="preserve"> </w:t>
      </w:r>
      <w:proofErr w:type="spellStart"/>
      <w:r w:rsidRPr="002E0B56">
        <w:rPr>
          <w:rFonts w:ascii="Century Gothic" w:hAnsi="Century Gothic"/>
        </w:rPr>
        <w:t>rozporządzenia</w:t>
      </w:r>
      <w:proofErr w:type="spellEnd"/>
      <w:r w:rsidRPr="002E0B56">
        <w:rPr>
          <w:rFonts w:ascii="Century Gothic" w:hAnsi="Century Gothic"/>
        </w:rPr>
        <w:t xml:space="preserve"> do </w:t>
      </w:r>
      <w:proofErr w:type="spellStart"/>
      <w:r w:rsidRPr="002E0B56">
        <w:rPr>
          <w:rFonts w:ascii="Century Gothic" w:hAnsi="Century Gothic"/>
        </w:rPr>
        <w:t>wewnętrznych</w:t>
      </w:r>
      <w:proofErr w:type="spellEnd"/>
      <w:r w:rsidRPr="002E0B56">
        <w:rPr>
          <w:rFonts w:ascii="Century Gothic" w:hAnsi="Century Gothic"/>
        </w:rPr>
        <w:t xml:space="preserve"> </w:t>
      </w:r>
      <w:proofErr w:type="spellStart"/>
      <w:r w:rsidRPr="002E0B56">
        <w:rPr>
          <w:rFonts w:ascii="Century Gothic" w:hAnsi="Century Gothic"/>
        </w:rPr>
        <w:t>kolizji</w:t>
      </w:r>
      <w:proofErr w:type="spellEnd"/>
      <w:r w:rsidRPr="002E0B56">
        <w:rPr>
          <w:rFonts w:ascii="Century Gothic" w:hAnsi="Century Gothic"/>
        </w:rPr>
        <w:t xml:space="preserve"> </w:t>
      </w:r>
      <w:proofErr w:type="spellStart"/>
      <w:r w:rsidRPr="002E0B56">
        <w:rPr>
          <w:rFonts w:ascii="Century Gothic" w:hAnsi="Century Gothic"/>
        </w:rPr>
        <w:t>praw</w:t>
      </w:r>
      <w:proofErr w:type="spellEnd"/>
    </w:p>
    <w:p w:rsidR="00D81E2B" w:rsidRPr="002E0B56" w:rsidRDefault="00D81E2B" w:rsidP="00D81E2B">
      <w:pPr>
        <w:spacing w:line="360" w:lineRule="auto"/>
        <w:jc w:val="both"/>
        <w:rPr>
          <w:rFonts w:ascii="Century Gothic" w:hAnsi="Century Gothic"/>
        </w:rPr>
      </w:pPr>
      <w:r w:rsidRPr="002E0B56">
        <w:rPr>
          <w:rFonts w:ascii="Century Gothic" w:hAnsi="Century Gothic"/>
        </w:rPr>
        <w:t xml:space="preserve">UZNAWANIE, WYKONALNOŚĆ I WYKONYWANIE ORZECZEŃ </w:t>
      </w:r>
    </w:p>
    <w:p w:rsidR="00D81E2B" w:rsidRPr="002E0B56" w:rsidRDefault="00D81E2B" w:rsidP="00D81E2B">
      <w:pPr>
        <w:spacing w:line="360" w:lineRule="auto"/>
        <w:jc w:val="both"/>
        <w:rPr>
          <w:rFonts w:ascii="Century Gothic" w:hAnsi="Century Gothic"/>
        </w:rPr>
      </w:pPr>
      <w:proofErr w:type="spellStart"/>
      <w:r w:rsidRPr="002E0B56">
        <w:rPr>
          <w:rFonts w:ascii="Century Gothic" w:hAnsi="Century Gothic"/>
        </w:rPr>
        <w:t>Podstawy</w:t>
      </w:r>
      <w:proofErr w:type="spellEnd"/>
      <w:r w:rsidRPr="002E0B56">
        <w:rPr>
          <w:rFonts w:ascii="Century Gothic" w:hAnsi="Century Gothic"/>
        </w:rPr>
        <w:t xml:space="preserve"> </w:t>
      </w:r>
      <w:proofErr w:type="spellStart"/>
      <w:r w:rsidRPr="002E0B56">
        <w:rPr>
          <w:rFonts w:ascii="Century Gothic" w:hAnsi="Century Gothic"/>
        </w:rPr>
        <w:t>nieuznania</w:t>
      </w:r>
      <w:proofErr w:type="spellEnd"/>
      <w:r w:rsidRPr="002E0B56">
        <w:rPr>
          <w:rFonts w:ascii="Century Gothic" w:hAnsi="Century Gothic"/>
        </w:rPr>
        <w:t xml:space="preserve"> </w:t>
      </w:r>
      <w:proofErr w:type="spellStart"/>
      <w:r w:rsidRPr="002E0B56">
        <w:rPr>
          <w:rFonts w:ascii="Century Gothic" w:hAnsi="Century Gothic"/>
        </w:rPr>
        <w:t>orzeczenia</w:t>
      </w:r>
      <w:proofErr w:type="spellEnd"/>
      <w:r w:rsidRPr="002E0B56">
        <w:rPr>
          <w:rFonts w:ascii="Century Gothic" w:hAnsi="Century Gothic"/>
        </w:rPr>
        <w:t xml:space="preserve"> </w:t>
      </w:r>
    </w:p>
    <w:p w:rsidR="00D81E2B" w:rsidRPr="002E0B56" w:rsidRDefault="00D81E2B" w:rsidP="00D81E2B">
      <w:pPr>
        <w:spacing w:line="360" w:lineRule="auto"/>
        <w:jc w:val="both"/>
        <w:rPr>
          <w:rFonts w:ascii="Century Gothic" w:hAnsi="Century Gothic"/>
        </w:rPr>
      </w:pPr>
      <w:proofErr w:type="spellStart"/>
      <w:r w:rsidRPr="002E0B56">
        <w:rPr>
          <w:rFonts w:ascii="Century Gothic" w:hAnsi="Century Gothic"/>
        </w:rPr>
        <w:lastRenderedPageBreak/>
        <w:t>Wyłączenie</w:t>
      </w:r>
      <w:proofErr w:type="spellEnd"/>
      <w:r w:rsidRPr="002E0B56">
        <w:rPr>
          <w:rFonts w:ascii="Century Gothic" w:hAnsi="Century Gothic"/>
        </w:rPr>
        <w:t xml:space="preserve"> </w:t>
      </w:r>
      <w:proofErr w:type="spellStart"/>
      <w:r w:rsidRPr="002E0B56">
        <w:rPr>
          <w:rFonts w:ascii="Century Gothic" w:hAnsi="Century Gothic"/>
        </w:rPr>
        <w:t>kontroli</w:t>
      </w:r>
      <w:proofErr w:type="spellEnd"/>
      <w:r w:rsidRPr="002E0B56">
        <w:rPr>
          <w:rFonts w:ascii="Century Gothic" w:hAnsi="Century Gothic"/>
        </w:rPr>
        <w:t xml:space="preserve"> </w:t>
      </w:r>
      <w:proofErr w:type="spellStart"/>
      <w:r w:rsidRPr="002E0B56">
        <w:rPr>
          <w:rFonts w:ascii="Century Gothic" w:hAnsi="Century Gothic"/>
        </w:rPr>
        <w:t>merytorycznej</w:t>
      </w:r>
      <w:proofErr w:type="spellEnd"/>
    </w:p>
    <w:p w:rsidR="00D81E2B" w:rsidRPr="002E0B56" w:rsidRDefault="00D81E2B" w:rsidP="00D81E2B">
      <w:pPr>
        <w:spacing w:line="360" w:lineRule="auto"/>
        <w:jc w:val="both"/>
        <w:rPr>
          <w:rFonts w:ascii="Century Gothic" w:hAnsi="Century Gothic"/>
        </w:rPr>
      </w:pPr>
      <w:proofErr w:type="spellStart"/>
      <w:r w:rsidRPr="002E0B56">
        <w:rPr>
          <w:rFonts w:ascii="Century Gothic" w:hAnsi="Century Gothic"/>
        </w:rPr>
        <w:t>Wykonalność</w:t>
      </w:r>
      <w:proofErr w:type="spellEnd"/>
    </w:p>
    <w:p w:rsidR="00D81E2B" w:rsidRPr="002E0B56" w:rsidRDefault="00D81E2B" w:rsidP="00D81E2B">
      <w:pPr>
        <w:spacing w:line="360" w:lineRule="auto"/>
        <w:jc w:val="both"/>
        <w:rPr>
          <w:rFonts w:ascii="Century Gothic" w:hAnsi="Century Gothic"/>
        </w:rPr>
      </w:pPr>
      <w:proofErr w:type="spellStart"/>
      <w:r w:rsidRPr="002E0B56">
        <w:rPr>
          <w:rFonts w:ascii="Century Gothic" w:hAnsi="Century Gothic"/>
        </w:rPr>
        <w:t>Ustalanie</w:t>
      </w:r>
      <w:proofErr w:type="spellEnd"/>
      <w:r w:rsidRPr="002E0B56">
        <w:rPr>
          <w:rFonts w:ascii="Century Gothic" w:hAnsi="Century Gothic"/>
        </w:rPr>
        <w:t xml:space="preserve"> </w:t>
      </w:r>
      <w:proofErr w:type="spellStart"/>
      <w:r w:rsidRPr="002E0B56">
        <w:rPr>
          <w:rFonts w:ascii="Century Gothic" w:hAnsi="Century Gothic"/>
        </w:rPr>
        <w:t>miejsca</w:t>
      </w:r>
      <w:proofErr w:type="spellEnd"/>
      <w:r w:rsidRPr="002E0B56">
        <w:rPr>
          <w:rFonts w:ascii="Century Gothic" w:hAnsi="Century Gothic"/>
        </w:rPr>
        <w:t xml:space="preserve"> </w:t>
      </w:r>
      <w:proofErr w:type="spellStart"/>
      <w:r w:rsidRPr="002E0B56">
        <w:rPr>
          <w:rFonts w:ascii="Century Gothic" w:hAnsi="Century Gothic"/>
        </w:rPr>
        <w:t>zamieszkania</w:t>
      </w:r>
      <w:proofErr w:type="spellEnd"/>
    </w:p>
    <w:p w:rsidR="00D81E2B" w:rsidRPr="002E0B56" w:rsidRDefault="00D81E2B" w:rsidP="00D81E2B">
      <w:pPr>
        <w:spacing w:line="360" w:lineRule="auto"/>
        <w:jc w:val="both"/>
        <w:rPr>
          <w:rFonts w:ascii="Century Gothic" w:hAnsi="Century Gothic"/>
        </w:rPr>
      </w:pPr>
      <w:proofErr w:type="spellStart"/>
      <w:r w:rsidRPr="002E0B56">
        <w:rPr>
          <w:rFonts w:ascii="Century Gothic" w:hAnsi="Century Gothic"/>
        </w:rPr>
        <w:t>Właściwość</w:t>
      </w:r>
      <w:proofErr w:type="spellEnd"/>
      <w:r w:rsidRPr="002E0B56">
        <w:rPr>
          <w:rFonts w:ascii="Century Gothic" w:hAnsi="Century Gothic"/>
        </w:rPr>
        <w:t xml:space="preserve"> </w:t>
      </w:r>
      <w:proofErr w:type="spellStart"/>
      <w:r w:rsidRPr="002E0B56">
        <w:rPr>
          <w:rFonts w:ascii="Century Gothic" w:hAnsi="Century Gothic"/>
        </w:rPr>
        <w:t>miejscowa</w:t>
      </w:r>
      <w:proofErr w:type="spellEnd"/>
    </w:p>
    <w:p w:rsidR="00D81E2B" w:rsidRPr="002E0B56" w:rsidRDefault="00D81E2B" w:rsidP="00D81E2B">
      <w:pPr>
        <w:spacing w:line="360" w:lineRule="auto"/>
        <w:jc w:val="both"/>
        <w:rPr>
          <w:rFonts w:ascii="Century Gothic" w:hAnsi="Century Gothic"/>
        </w:rPr>
      </w:pPr>
      <w:proofErr w:type="spellStart"/>
      <w:r w:rsidRPr="002E0B56">
        <w:rPr>
          <w:rFonts w:ascii="Century Gothic" w:hAnsi="Century Gothic"/>
        </w:rPr>
        <w:t>Stwierdzenie</w:t>
      </w:r>
      <w:proofErr w:type="spellEnd"/>
      <w:r w:rsidRPr="002E0B56">
        <w:rPr>
          <w:rFonts w:ascii="Century Gothic" w:hAnsi="Century Gothic"/>
        </w:rPr>
        <w:t xml:space="preserve"> </w:t>
      </w:r>
      <w:proofErr w:type="spellStart"/>
      <w:r w:rsidRPr="002E0B56">
        <w:rPr>
          <w:rFonts w:ascii="Century Gothic" w:hAnsi="Century Gothic"/>
        </w:rPr>
        <w:t>wykonalności</w:t>
      </w:r>
      <w:proofErr w:type="spellEnd"/>
    </w:p>
    <w:p w:rsidR="00D81E2B" w:rsidRPr="002E0B56" w:rsidRDefault="00D81E2B" w:rsidP="00D81E2B">
      <w:pPr>
        <w:spacing w:line="360" w:lineRule="auto"/>
        <w:jc w:val="both"/>
        <w:rPr>
          <w:rFonts w:ascii="Century Gothic" w:hAnsi="Century Gothic"/>
        </w:rPr>
      </w:pPr>
      <w:proofErr w:type="spellStart"/>
      <w:r w:rsidRPr="002E0B56">
        <w:rPr>
          <w:rFonts w:ascii="Century Gothic" w:hAnsi="Century Gothic"/>
        </w:rPr>
        <w:t>Odmowa</w:t>
      </w:r>
      <w:proofErr w:type="spellEnd"/>
      <w:r w:rsidRPr="002E0B56">
        <w:rPr>
          <w:rFonts w:ascii="Century Gothic" w:hAnsi="Century Gothic"/>
        </w:rPr>
        <w:t xml:space="preserve"> </w:t>
      </w:r>
      <w:proofErr w:type="spellStart"/>
      <w:r w:rsidRPr="002E0B56">
        <w:rPr>
          <w:rFonts w:ascii="Century Gothic" w:hAnsi="Century Gothic"/>
        </w:rPr>
        <w:t>lub</w:t>
      </w:r>
      <w:proofErr w:type="spellEnd"/>
      <w:r w:rsidRPr="002E0B56">
        <w:rPr>
          <w:rFonts w:ascii="Century Gothic" w:hAnsi="Century Gothic"/>
        </w:rPr>
        <w:t xml:space="preserve"> </w:t>
      </w:r>
      <w:proofErr w:type="spellStart"/>
      <w:r w:rsidRPr="002E0B56">
        <w:rPr>
          <w:rFonts w:ascii="Century Gothic" w:hAnsi="Century Gothic"/>
        </w:rPr>
        <w:t>uchylenie</w:t>
      </w:r>
      <w:proofErr w:type="spellEnd"/>
      <w:r w:rsidRPr="002E0B56">
        <w:rPr>
          <w:rFonts w:ascii="Century Gothic" w:hAnsi="Century Gothic"/>
        </w:rPr>
        <w:t xml:space="preserve"> </w:t>
      </w:r>
      <w:proofErr w:type="spellStart"/>
      <w:r w:rsidRPr="002E0B56">
        <w:rPr>
          <w:rFonts w:ascii="Century Gothic" w:hAnsi="Century Gothic"/>
        </w:rPr>
        <w:t>stwierdzenia</w:t>
      </w:r>
      <w:proofErr w:type="spellEnd"/>
      <w:r w:rsidRPr="002E0B56">
        <w:rPr>
          <w:rFonts w:ascii="Century Gothic" w:hAnsi="Century Gothic"/>
        </w:rPr>
        <w:t xml:space="preserve"> </w:t>
      </w:r>
      <w:proofErr w:type="spellStart"/>
      <w:r w:rsidRPr="002E0B56">
        <w:rPr>
          <w:rFonts w:ascii="Century Gothic" w:hAnsi="Century Gothic"/>
        </w:rPr>
        <w:t>wykonalności</w:t>
      </w:r>
      <w:proofErr w:type="spellEnd"/>
    </w:p>
    <w:p w:rsidR="00D81E2B" w:rsidRPr="002E0B56" w:rsidRDefault="00D81E2B" w:rsidP="00D81E2B">
      <w:pPr>
        <w:spacing w:line="360" w:lineRule="auto"/>
        <w:jc w:val="both"/>
        <w:rPr>
          <w:rFonts w:ascii="Century Gothic" w:hAnsi="Century Gothic"/>
        </w:rPr>
      </w:pPr>
      <w:proofErr w:type="spellStart"/>
      <w:r w:rsidRPr="002E0B56">
        <w:rPr>
          <w:rFonts w:ascii="Century Gothic" w:hAnsi="Century Gothic"/>
        </w:rPr>
        <w:t>Zawieszenie</w:t>
      </w:r>
      <w:proofErr w:type="spellEnd"/>
      <w:r w:rsidRPr="002E0B56">
        <w:rPr>
          <w:rFonts w:ascii="Century Gothic" w:hAnsi="Century Gothic"/>
        </w:rPr>
        <w:t xml:space="preserve"> </w:t>
      </w:r>
      <w:proofErr w:type="spellStart"/>
      <w:r w:rsidRPr="002E0B56">
        <w:rPr>
          <w:rFonts w:ascii="Century Gothic" w:hAnsi="Century Gothic"/>
        </w:rPr>
        <w:t>postępowania</w:t>
      </w:r>
      <w:proofErr w:type="spellEnd"/>
    </w:p>
    <w:p w:rsidR="00D81E2B" w:rsidRPr="002E0B56" w:rsidRDefault="00D81E2B" w:rsidP="00D81E2B">
      <w:pPr>
        <w:spacing w:line="360" w:lineRule="auto"/>
        <w:jc w:val="both"/>
        <w:rPr>
          <w:rFonts w:ascii="Century Gothic" w:hAnsi="Century Gothic"/>
          <w:lang w:val="pl-PL"/>
        </w:rPr>
      </w:pPr>
      <w:r w:rsidRPr="002E0B56">
        <w:rPr>
          <w:rFonts w:ascii="Century Gothic" w:hAnsi="Century Gothic"/>
          <w:lang w:val="pl-PL"/>
        </w:rPr>
        <w:t>Brak opłat i należności</w:t>
      </w:r>
    </w:p>
    <w:p w:rsidR="00D81E2B" w:rsidRPr="002E0B56" w:rsidRDefault="00D81E2B" w:rsidP="00D81E2B">
      <w:pPr>
        <w:spacing w:line="360" w:lineRule="auto"/>
        <w:jc w:val="both"/>
        <w:rPr>
          <w:rFonts w:ascii="Century Gothic" w:hAnsi="Century Gothic"/>
          <w:lang w:val="pl-PL"/>
        </w:rPr>
      </w:pPr>
      <w:r w:rsidRPr="002E0B56">
        <w:rPr>
          <w:rFonts w:ascii="Century Gothic" w:hAnsi="Century Gothic"/>
          <w:lang w:val="pl-PL"/>
        </w:rPr>
        <w:t>EUROPEJSKIE POŚWIADCZENIE SPADKOWE (definicja, treść, skutki, wydanie, procedury odwoławcze)</w:t>
      </w:r>
    </w:p>
    <w:p w:rsidR="00D81E2B" w:rsidRPr="002E0B56" w:rsidRDefault="00D81E2B" w:rsidP="00D81E2B">
      <w:pPr>
        <w:spacing w:line="360" w:lineRule="auto"/>
        <w:jc w:val="both"/>
        <w:rPr>
          <w:rFonts w:ascii="Century Gothic" w:hAnsi="Century Gothic"/>
          <w:lang w:val="pl-PL"/>
        </w:rPr>
      </w:pPr>
    </w:p>
    <w:p w:rsidR="00D81E2B" w:rsidRPr="002E0B56" w:rsidRDefault="00D81E2B" w:rsidP="00D81E2B">
      <w:pPr>
        <w:spacing w:line="360" w:lineRule="auto"/>
        <w:jc w:val="both"/>
        <w:rPr>
          <w:rFonts w:ascii="Century Gothic" w:hAnsi="Century Gothic"/>
          <w:lang w:val="pl-PL"/>
        </w:rPr>
      </w:pPr>
    </w:p>
    <w:p w:rsidR="00D81E2B" w:rsidRPr="002E0B56" w:rsidRDefault="00D81E2B" w:rsidP="00D81E2B">
      <w:pPr>
        <w:spacing w:line="360" w:lineRule="auto"/>
        <w:jc w:val="both"/>
        <w:rPr>
          <w:rFonts w:ascii="Century Gothic" w:hAnsi="Century Gothic"/>
          <w:lang w:val="pl-PL"/>
        </w:rPr>
      </w:pPr>
    </w:p>
    <w:p w:rsidR="00D81E2B" w:rsidRPr="002E0B56" w:rsidRDefault="00D81E2B" w:rsidP="00D81E2B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4"/>
          <w:szCs w:val="24"/>
        </w:rPr>
      </w:pPr>
      <w:r w:rsidRPr="002E0B56">
        <w:rPr>
          <w:rFonts w:ascii="Century Gothic" w:hAnsi="Century Gothic"/>
          <w:sz w:val="24"/>
          <w:szCs w:val="24"/>
        </w:rPr>
        <w:t>KONWENCJA dotycząca kolizji praw w przedmiocie formy rozporządzeń testamentowych, sporządzona w Hadze dnia 5 października 1961 r. Dz. U. 1969 Nr 34 poz. 284</w:t>
      </w:r>
    </w:p>
    <w:p w:rsidR="00D81E2B" w:rsidRPr="002E0B56" w:rsidRDefault="00D81E2B" w:rsidP="00D81E2B">
      <w:pPr>
        <w:autoSpaceDE w:val="0"/>
        <w:autoSpaceDN w:val="0"/>
        <w:adjustRightInd w:val="0"/>
        <w:rPr>
          <w:rFonts w:ascii="Century Gothic" w:eastAsia="Univers-PL" w:hAnsi="Century Gothic" w:cs="Univers-PL"/>
          <w:lang w:val="pl-PL"/>
        </w:rPr>
      </w:pPr>
    </w:p>
    <w:p w:rsidR="00D81E2B" w:rsidRPr="002E0B56" w:rsidRDefault="00D81E2B" w:rsidP="00D81E2B">
      <w:pPr>
        <w:autoSpaceDE w:val="0"/>
        <w:autoSpaceDN w:val="0"/>
        <w:adjustRightInd w:val="0"/>
        <w:rPr>
          <w:rFonts w:ascii="Century Gothic" w:eastAsia="Univers-PL" w:hAnsi="Century Gothic" w:cs="Univers-PL"/>
          <w:lang w:val="pl-PL"/>
        </w:rPr>
      </w:pPr>
      <w:r w:rsidRPr="002E0B56">
        <w:rPr>
          <w:rFonts w:ascii="Century Gothic" w:eastAsia="Univers-PL" w:hAnsi="Century Gothic" w:cs="Univers-PL"/>
          <w:lang w:val="pl-PL"/>
        </w:rPr>
        <w:t xml:space="preserve">Zakres stosowania  art. 1, art. 4, art. 6 i art. art. 12 - Polska skorzystała z możliwości dokonania zastrzeżenia, o którym mowa w art. 12.    </w:t>
      </w:r>
    </w:p>
    <w:p w:rsidR="00D81E2B" w:rsidRPr="002E0B56" w:rsidRDefault="00D81E2B" w:rsidP="00D81E2B">
      <w:pPr>
        <w:autoSpaceDE w:val="0"/>
        <w:autoSpaceDN w:val="0"/>
        <w:adjustRightInd w:val="0"/>
        <w:rPr>
          <w:rFonts w:ascii="Century Gothic" w:eastAsia="Univers-PL" w:hAnsi="Century Gothic" w:cs="Univers-PL"/>
          <w:lang w:val="pl-PL"/>
        </w:rPr>
      </w:pPr>
    </w:p>
    <w:p w:rsidR="00D81E2B" w:rsidRPr="002E0B56" w:rsidRDefault="00D81E2B" w:rsidP="00D81E2B">
      <w:pPr>
        <w:autoSpaceDE w:val="0"/>
        <w:autoSpaceDN w:val="0"/>
        <w:adjustRightInd w:val="0"/>
        <w:rPr>
          <w:rFonts w:ascii="Century Gothic" w:eastAsia="Univers-PL" w:hAnsi="Century Gothic" w:cs="Univers-PL"/>
          <w:lang w:val="pl-PL"/>
        </w:rPr>
      </w:pPr>
    </w:p>
    <w:p w:rsidR="00D81E2B" w:rsidRPr="002E0B56" w:rsidRDefault="00D81E2B" w:rsidP="00D81E2B">
      <w:pPr>
        <w:autoSpaceDE w:val="0"/>
        <w:autoSpaceDN w:val="0"/>
        <w:adjustRightInd w:val="0"/>
        <w:rPr>
          <w:rFonts w:ascii="Century Gothic" w:eastAsia="Univers-BoldPL" w:hAnsi="Century Gothic" w:cs="Univers-BoldPL"/>
          <w:b/>
          <w:bCs/>
          <w:color w:val="FF0000"/>
          <w:lang w:val="pl-PL"/>
        </w:rPr>
      </w:pPr>
      <w:r w:rsidRPr="002E0B56">
        <w:rPr>
          <w:rFonts w:ascii="Century Gothic" w:eastAsia="Univers-BoldPL" w:hAnsi="Century Gothic" w:cs="Univers-BoldPL"/>
          <w:b/>
          <w:bCs/>
          <w:color w:val="FF0000"/>
          <w:lang w:val="pl-PL"/>
        </w:rPr>
        <w:t xml:space="preserve">INNE AKTY, KTÓRYCH ZNAJOMOŚĆ NA EGZAMIN WYMAGANA JEST W STOPNIU OGÓLNYM  </w:t>
      </w:r>
    </w:p>
    <w:p w:rsidR="00D81E2B" w:rsidRPr="002E0B56" w:rsidRDefault="00D81E2B" w:rsidP="00D81E2B">
      <w:pPr>
        <w:autoSpaceDE w:val="0"/>
        <w:autoSpaceDN w:val="0"/>
        <w:adjustRightInd w:val="0"/>
        <w:rPr>
          <w:rFonts w:ascii="Century Gothic" w:eastAsia="Univers-BoldPL" w:hAnsi="Century Gothic" w:cs="Univers-BoldPL"/>
          <w:b/>
          <w:bCs/>
          <w:lang w:val="pl-PL"/>
        </w:rPr>
      </w:pPr>
    </w:p>
    <w:p w:rsidR="00D81E2B" w:rsidRPr="002E0B56" w:rsidRDefault="00D81E2B" w:rsidP="00D81E2B">
      <w:pPr>
        <w:autoSpaceDE w:val="0"/>
        <w:autoSpaceDN w:val="0"/>
        <w:adjustRightInd w:val="0"/>
        <w:rPr>
          <w:rFonts w:ascii="Century Gothic" w:eastAsia="Univers-PL" w:hAnsi="Century Gothic" w:cs="Univers-PL"/>
          <w:lang w:val="pl-PL"/>
        </w:rPr>
      </w:pPr>
      <w:r w:rsidRPr="002E0B56">
        <w:rPr>
          <w:rFonts w:ascii="Century Gothic" w:eastAsia="Univers-BoldPL" w:hAnsi="Century Gothic" w:cs="Univers-BoldPL"/>
          <w:b/>
          <w:bCs/>
          <w:lang w:val="pl-PL"/>
        </w:rPr>
        <w:t xml:space="preserve">1. KONWENCJA haska o prawie właściwym dla wypadków drogowych, </w:t>
      </w:r>
      <w:r w:rsidRPr="002E0B56">
        <w:rPr>
          <w:rFonts w:ascii="Century Gothic" w:eastAsia="Univers-PL" w:hAnsi="Century Gothic" w:cs="Univers-PL"/>
          <w:lang w:val="pl-PL"/>
        </w:rPr>
        <w:t>sporządzona w Hadze dnia 4 maja 1971 r. Dz. U. 2003 Nr 63 poz. 585</w:t>
      </w:r>
    </w:p>
    <w:p w:rsidR="00D81E2B" w:rsidRPr="002E0B56" w:rsidRDefault="00D81E2B" w:rsidP="00D81E2B">
      <w:pPr>
        <w:autoSpaceDE w:val="0"/>
        <w:autoSpaceDN w:val="0"/>
        <w:adjustRightInd w:val="0"/>
        <w:spacing w:line="360" w:lineRule="auto"/>
        <w:rPr>
          <w:rFonts w:ascii="Century Gothic" w:eastAsia="Univers-PL" w:hAnsi="Century Gothic" w:cs="Univers-PL"/>
          <w:lang w:val="pl-PL"/>
        </w:rPr>
      </w:pPr>
    </w:p>
    <w:p w:rsidR="00D81E2B" w:rsidRPr="002E0B56" w:rsidRDefault="00D81E2B" w:rsidP="00D81E2B">
      <w:pPr>
        <w:autoSpaceDE w:val="0"/>
        <w:autoSpaceDN w:val="0"/>
        <w:adjustRightInd w:val="0"/>
        <w:spacing w:line="360" w:lineRule="auto"/>
        <w:rPr>
          <w:rFonts w:ascii="Century Gothic" w:eastAsia="Univers-PL" w:hAnsi="Century Gothic" w:cs="Univers-PL"/>
          <w:lang w:val="pl-PL"/>
        </w:rPr>
      </w:pPr>
      <w:r w:rsidRPr="002E0B56">
        <w:rPr>
          <w:rFonts w:ascii="Century Gothic" w:eastAsia="Univers-PL" w:hAnsi="Century Gothic" w:cs="Univers-PL"/>
          <w:lang w:val="pl-PL"/>
        </w:rPr>
        <w:t xml:space="preserve">Znać art. 1 - 11 </w:t>
      </w:r>
    </w:p>
    <w:p w:rsidR="00D81E2B" w:rsidRPr="002E0B56" w:rsidRDefault="00D81E2B" w:rsidP="00D81E2B">
      <w:pPr>
        <w:autoSpaceDE w:val="0"/>
        <w:autoSpaceDN w:val="0"/>
        <w:adjustRightInd w:val="0"/>
        <w:spacing w:line="360" w:lineRule="auto"/>
        <w:rPr>
          <w:rFonts w:ascii="Century Gothic" w:eastAsia="Univers-PL" w:hAnsi="Century Gothic" w:cs="Univers-PL"/>
          <w:lang w:val="pl-PL"/>
        </w:rPr>
      </w:pPr>
      <w:r w:rsidRPr="002E0B56">
        <w:rPr>
          <w:rFonts w:ascii="Century Gothic" w:eastAsia="Univers-PL" w:hAnsi="Century Gothic" w:cs="Univers-PL"/>
          <w:lang w:val="pl-PL"/>
        </w:rPr>
        <w:t xml:space="preserve">Zakres stosowania </w:t>
      </w:r>
    </w:p>
    <w:p w:rsidR="00D81E2B" w:rsidRPr="002E0B56" w:rsidRDefault="00D81E2B" w:rsidP="00D81E2B">
      <w:pPr>
        <w:autoSpaceDE w:val="0"/>
        <w:autoSpaceDN w:val="0"/>
        <w:adjustRightInd w:val="0"/>
        <w:spacing w:line="360" w:lineRule="auto"/>
        <w:rPr>
          <w:rFonts w:ascii="Century Gothic" w:eastAsia="Univers-PL" w:hAnsi="Century Gothic" w:cs="Univers-PL"/>
          <w:lang w:val="pl-PL"/>
        </w:rPr>
      </w:pPr>
      <w:r w:rsidRPr="002E0B56">
        <w:rPr>
          <w:rFonts w:ascii="Century Gothic" w:eastAsia="Univers-PL" w:hAnsi="Century Gothic" w:cs="Univers-PL"/>
          <w:lang w:val="pl-PL"/>
        </w:rPr>
        <w:t>Wyłączenia (4 przykłady)</w:t>
      </w:r>
    </w:p>
    <w:p w:rsidR="00D81E2B" w:rsidRPr="002E0B56" w:rsidRDefault="00D81E2B" w:rsidP="00D81E2B">
      <w:pPr>
        <w:autoSpaceDE w:val="0"/>
        <w:autoSpaceDN w:val="0"/>
        <w:adjustRightInd w:val="0"/>
        <w:spacing w:line="360" w:lineRule="auto"/>
        <w:rPr>
          <w:rFonts w:ascii="Century Gothic" w:eastAsia="Univers-PL" w:hAnsi="Century Gothic" w:cs="Univers-PL"/>
          <w:lang w:val="pl-PL"/>
        </w:rPr>
      </w:pPr>
      <w:r w:rsidRPr="002E0B56">
        <w:rPr>
          <w:rFonts w:ascii="Century Gothic" w:eastAsia="Univers-PL" w:hAnsi="Century Gothic" w:cs="Univers-PL"/>
          <w:lang w:val="pl-PL"/>
        </w:rPr>
        <w:t>Prawo właściwe – zasada ogólna art. 3</w:t>
      </w:r>
    </w:p>
    <w:p w:rsidR="00D81E2B" w:rsidRPr="002E0B56" w:rsidRDefault="00D81E2B" w:rsidP="00D81E2B">
      <w:pPr>
        <w:autoSpaceDE w:val="0"/>
        <w:autoSpaceDN w:val="0"/>
        <w:adjustRightInd w:val="0"/>
        <w:spacing w:line="360" w:lineRule="auto"/>
        <w:rPr>
          <w:rFonts w:ascii="Century Gothic" w:eastAsia="Univers-PL" w:hAnsi="Century Gothic" w:cs="Univers-PL"/>
          <w:lang w:val="pl-PL"/>
        </w:rPr>
      </w:pPr>
      <w:r w:rsidRPr="002E0B56">
        <w:rPr>
          <w:rFonts w:ascii="Century Gothic" w:eastAsia="Univers-PL" w:hAnsi="Century Gothic" w:cs="Univers-PL"/>
          <w:lang w:val="pl-PL"/>
        </w:rPr>
        <w:t xml:space="preserve">Odstępstwa – art. 4  </w:t>
      </w:r>
    </w:p>
    <w:p w:rsidR="00D81E2B" w:rsidRPr="002E0B56" w:rsidRDefault="00D81E2B" w:rsidP="00D81E2B">
      <w:pPr>
        <w:autoSpaceDE w:val="0"/>
        <w:autoSpaceDN w:val="0"/>
        <w:adjustRightInd w:val="0"/>
        <w:spacing w:line="360" w:lineRule="auto"/>
        <w:rPr>
          <w:rFonts w:ascii="Century Gothic" w:eastAsia="Univers-PL" w:hAnsi="Century Gothic" w:cs="Univers-PL"/>
          <w:lang w:val="pl-PL"/>
        </w:rPr>
      </w:pPr>
      <w:r w:rsidRPr="002E0B56">
        <w:rPr>
          <w:rFonts w:ascii="Century Gothic" w:eastAsia="Univers-PL" w:hAnsi="Century Gothic" w:cs="Univers-PL"/>
          <w:lang w:val="pl-PL"/>
        </w:rPr>
        <w:t xml:space="preserve">Zakres prawa właściwego </w:t>
      </w:r>
    </w:p>
    <w:p w:rsidR="00D81E2B" w:rsidRPr="002E0B56" w:rsidRDefault="00D81E2B" w:rsidP="00D81E2B">
      <w:pPr>
        <w:autoSpaceDE w:val="0"/>
        <w:autoSpaceDN w:val="0"/>
        <w:adjustRightInd w:val="0"/>
        <w:rPr>
          <w:rFonts w:ascii="Century Gothic" w:eastAsia="Univers-PL" w:hAnsi="Century Gothic" w:cs="Univers-PL"/>
          <w:lang w:val="pl-PL"/>
        </w:rPr>
      </w:pPr>
    </w:p>
    <w:p w:rsidR="00D81E2B" w:rsidRPr="002E0B56" w:rsidRDefault="00D81E2B" w:rsidP="00D81E2B">
      <w:pPr>
        <w:rPr>
          <w:rStyle w:val="Pogrubienie"/>
          <w:rFonts w:ascii="Century Gothic" w:hAnsi="Century Gothic"/>
          <w:lang w:val="pl-PL"/>
        </w:rPr>
      </w:pPr>
      <w:r w:rsidRPr="002E0B56">
        <w:rPr>
          <w:rFonts w:ascii="Century Gothic" w:eastAsia="Univers-PL" w:hAnsi="Century Gothic" w:cs="Univers-PL"/>
          <w:lang w:val="pl-PL"/>
        </w:rPr>
        <w:lastRenderedPageBreak/>
        <w:t xml:space="preserve">2. </w:t>
      </w:r>
      <w:r w:rsidRPr="002E0B56">
        <w:rPr>
          <w:rStyle w:val="Pogrubienie"/>
          <w:rFonts w:ascii="Century Gothic" w:hAnsi="Century Gothic"/>
          <w:lang w:val="pl-PL"/>
        </w:rPr>
        <w:t xml:space="preserve">Rozporządzenie (WE) nr 861/2007 Parlamentu Europejskiego i Rady z dnia 11 lipca 2007 r. ustanawiające europejskie postępowanie w sprawie drobnych roszczeń </w:t>
      </w:r>
    </w:p>
    <w:p w:rsidR="00D81E2B" w:rsidRPr="002E0B56" w:rsidRDefault="00D81E2B" w:rsidP="00D81E2B">
      <w:pPr>
        <w:rPr>
          <w:rFonts w:ascii="Century Gothic" w:hAnsi="Century Gothic"/>
          <w:lang w:val="pl-PL"/>
        </w:rPr>
      </w:pPr>
    </w:p>
    <w:p w:rsidR="00D81E2B" w:rsidRPr="002E0B56" w:rsidRDefault="00D81E2B" w:rsidP="00D81E2B">
      <w:pPr>
        <w:pStyle w:val="Default"/>
        <w:numPr>
          <w:ilvl w:val="0"/>
          <w:numId w:val="1"/>
        </w:numPr>
        <w:rPr>
          <w:rFonts w:ascii="Century Gothic" w:hAnsi="Century Gothic"/>
        </w:rPr>
      </w:pPr>
      <w:r w:rsidRPr="002E0B56">
        <w:rPr>
          <w:rFonts w:ascii="Century Gothic" w:hAnsi="Century Gothic"/>
        </w:rPr>
        <w:t>Zawarta w nim regulacja jest stosowana bezpośrednio, a jej uzupełnieniem na gruncie polskiego postępowania cywilnego są artykuły 505</w:t>
      </w:r>
      <w:r w:rsidRPr="002E0B56">
        <w:rPr>
          <w:rFonts w:ascii="Century Gothic" w:hAnsi="Century Gothic"/>
          <w:vertAlign w:val="superscript"/>
        </w:rPr>
        <w:t>21</w:t>
      </w:r>
      <w:r w:rsidRPr="002E0B56">
        <w:rPr>
          <w:rFonts w:ascii="Century Gothic" w:hAnsi="Century Gothic"/>
        </w:rPr>
        <w:t>–505</w:t>
      </w:r>
      <w:r w:rsidRPr="002E0B56">
        <w:rPr>
          <w:rFonts w:ascii="Century Gothic" w:hAnsi="Century Gothic"/>
          <w:vertAlign w:val="superscript"/>
        </w:rPr>
        <w:t>27a</w:t>
      </w:r>
      <w:r w:rsidRPr="002E0B56">
        <w:rPr>
          <w:rFonts w:ascii="Century Gothic" w:hAnsi="Century Gothic"/>
        </w:rPr>
        <w:t xml:space="preserve"> Kodeksu postępowania cywilnego </w:t>
      </w:r>
      <w:r w:rsidRPr="002E0B56">
        <w:rPr>
          <w:rFonts w:ascii="Century Gothic" w:hAnsi="Century Gothic" w:cs="Times New Roman"/>
        </w:rPr>
        <w:t xml:space="preserve">DZIAŁ VII  </w:t>
      </w:r>
      <w:r w:rsidRPr="002E0B56">
        <w:rPr>
          <w:rFonts w:ascii="Century Gothic" w:hAnsi="Century Gothic"/>
          <w:b/>
          <w:bCs/>
        </w:rPr>
        <w:t>Europejskie postępowania w sprawach transgranicznych</w:t>
      </w:r>
    </w:p>
    <w:p w:rsidR="00D81E2B" w:rsidRPr="002E0B56" w:rsidRDefault="00D81E2B" w:rsidP="00D81E2B">
      <w:pPr>
        <w:pStyle w:val="ti-art"/>
        <w:rPr>
          <w:rFonts w:ascii="Century Gothic" w:hAnsi="Century Gothic"/>
        </w:rPr>
      </w:pPr>
      <w:r w:rsidRPr="002E0B56">
        <w:rPr>
          <w:rFonts w:ascii="Century Gothic" w:eastAsia="Univers-PL" w:hAnsi="Century Gothic" w:cs="Univers-PL"/>
        </w:rPr>
        <w:t>Cel i za</w:t>
      </w:r>
      <w:r w:rsidRPr="002E0B56">
        <w:rPr>
          <w:rFonts w:ascii="Century Gothic" w:hAnsi="Century Gothic"/>
        </w:rPr>
        <w:t>kres zastosowania</w:t>
      </w:r>
    </w:p>
    <w:p w:rsidR="00D81E2B" w:rsidRPr="002E0B56" w:rsidRDefault="00D81E2B" w:rsidP="00D81E2B">
      <w:pPr>
        <w:pStyle w:val="ti-art"/>
        <w:rPr>
          <w:rFonts w:ascii="Century Gothic" w:hAnsi="Century Gothic"/>
        </w:rPr>
      </w:pPr>
      <w:r w:rsidRPr="002E0B56">
        <w:rPr>
          <w:rFonts w:ascii="Century Gothic" w:hAnsi="Century Gothic"/>
        </w:rPr>
        <w:t xml:space="preserve">Przykłady </w:t>
      </w:r>
      <w:proofErr w:type="spellStart"/>
      <w:r w:rsidRPr="002E0B56">
        <w:rPr>
          <w:rFonts w:ascii="Century Gothic" w:hAnsi="Century Gothic"/>
        </w:rPr>
        <w:t>wyłączeń</w:t>
      </w:r>
      <w:proofErr w:type="spellEnd"/>
      <w:r w:rsidRPr="002E0B56">
        <w:rPr>
          <w:rFonts w:ascii="Century Gothic" w:hAnsi="Century Gothic"/>
        </w:rPr>
        <w:t xml:space="preserve"> – 4 </w:t>
      </w:r>
    </w:p>
    <w:p w:rsidR="00D81E2B" w:rsidRPr="002E0B56" w:rsidRDefault="00D81E2B" w:rsidP="00D81E2B">
      <w:pPr>
        <w:pStyle w:val="ti-art"/>
        <w:rPr>
          <w:rFonts w:ascii="Century Gothic" w:hAnsi="Century Gothic"/>
        </w:rPr>
      </w:pPr>
      <w:r w:rsidRPr="002E0B56">
        <w:rPr>
          <w:rFonts w:ascii="Century Gothic" w:hAnsi="Century Gothic"/>
        </w:rPr>
        <w:t>Pojęcie - Sprawy transgraniczne</w:t>
      </w:r>
    </w:p>
    <w:p w:rsidR="00D81E2B" w:rsidRPr="002E0B56" w:rsidRDefault="00D81E2B" w:rsidP="00D81E2B">
      <w:pPr>
        <w:pStyle w:val="ti-art"/>
        <w:rPr>
          <w:rStyle w:val="Pogrubienie"/>
          <w:rFonts w:ascii="Century Gothic" w:hAnsi="Century Gothic"/>
          <w:b w:val="0"/>
          <w:bCs w:val="0"/>
        </w:rPr>
      </w:pPr>
      <w:r w:rsidRPr="002E0B56">
        <w:rPr>
          <w:rStyle w:val="Pogrubienie"/>
          <w:rFonts w:ascii="Century Gothic" w:hAnsi="Century Gothic"/>
          <w:b w:val="0"/>
          <w:bCs w:val="0"/>
        </w:rPr>
        <w:t>Procedura</w:t>
      </w:r>
    </w:p>
    <w:p w:rsidR="00D81E2B" w:rsidRPr="002E0B56" w:rsidRDefault="00D81E2B" w:rsidP="00D81E2B">
      <w:pPr>
        <w:pStyle w:val="ti-art"/>
        <w:rPr>
          <w:rStyle w:val="Pogrubienie"/>
          <w:rFonts w:ascii="Century Gothic" w:hAnsi="Century Gothic"/>
          <w:b w:val="0"/>
          <w:bCs w:val="0"/>
        </w:rPr>
      </w:pPr>
      <w:r w:rsidRPr="002E0B56">
        <w:rPr>
          <w:rStyle w:val="Pogrubienie"/>
          <w:rFonts w:ascii="Century Gothic" w:hAnsi="Century Gothic"/>
          <w:b w:val="0"/>
          <w:bCs w:val="0"/>
        </w:rPr>
        <w:t>Uznawanie i wykonywane w państwie członkowskim innym niż państwo wydania bez konieczności stwierdzenia wykonalności oraz bez możliwości wniesienia sprzeciwu co do jego uznania.</w:t>
      </w:r>
    </w:p>
    <w:p w:rsidR="00D81E2B" w:rsidRPr="002E0B56" w:rsidRDefault="00D81E2B" w:rsidP="00D81E2B">
      <w:pPr>
        <w:pStyle w:val="Default"/>
        <w:rPr>
          <w:rStyle w:val="Pogrubienie"/>
          <w:rFonts w:ascii="Century Gothic" w:hAnsi="Century Gothic"/>
        </w:rPr>
      </w:pPr>
      <w:r w:rsidRPr="002E0B56">
        <w:rPr>
          <w:rStyle w:val="Pogrubienie"/>
          <w:rFonts w:ascii="Century Gothic" w:hAnsi="Century Gothic"/>
        </w:rPr>
        <w:t xml:space="preserve">3. Rozporządzenie (WE) nr 1896/2006 Parlamentu Europejskiego i Rady z dnia 12 grudnia 2006 r. ustanawiające postępowanie w sprawie europejskiego nakazu zapłaty </w:t>
      </w:r>
    </w:p>
    <w:p w:rsidR="00D81E2B" w:rsidRPr="002E0B56" w:rsidRDefault="00D81E2B" w:rsidP="00D81E2B">
      <w:pPr>
        <w:pStyle w:val="Default"/>
        <w:numPr>
          <w:ilvl w:val="0"/>
          <w:numId w:val="1"/>
        </w:numPr>
        <w:rPr>
          <w:rFonts w:ascii="Century Gothic" w:hAnsi="Century Gothic"/>
        </w:rPr>
      </w:pPr>
      <w:r w:rsidRPr="002E0B56">
        <w:rPr>
          <w:rFonts w:ascii="Century Gothic" w:hAnsi="Century Gothic"/>
        </w:rPr>
        <w:t>Zawarta w nim regulacja jest stosowana bezpośrednio, a jej uzupełnieniem na gruncie polskiego postępowania cywilnego są artykuły 505</w:t>
      </w:r>
      <w:r w:rsidRPr="002E0B56">
        <w:rPr>
          <w:rFonts w:ascii="Century Gothic" w:hAnsi="Century Gothic"/>
          <w:vertAlign w:val="superscript"/>
        </w:rPr>
        <w:t>15</w:t>
      </w:r>
      <w:r w:rsidRPr="002E0B56">
        <w:rPr>
          <w:rFonts w:ascii="Century Gothic" w:hAnsi="Century Gothic"/>
        </w:rPr>
        <w:t>–505</w:t>
      </w:r>
      <w:r w:rsidRPr="002E0B56">
        <w:rPr>
          <w:rFonts w:ascii="Century Gothic" w:hAnsi="Century Gothic"/>
          <w:vertAlign w:val="superscript"/>
        </w:rPr>
        <w:t>20</w:t>
      </w:r>
      <w:r w:rsidRPr="002E0B56">
        <w:rPr>
          <w:rFonts w:ascii="Century Gothic" w:hAnsi="Century Gothic"/>
        </w:rPr>
        <w:t xml:space="preserve"> Kodeksu postępowania cywilnego </w:t>
      </w:r>
      <w:r w:rsidRPr="002E0B56">
        <w:rPr>
          <w:rFonts w:ascii="Century Gothic" w:hAnsi="Century Gothic" w:cs="Times New Roman"/>
        </w:rPr>
        <w:t xml:space="preserve">DZIAŁ VII  </w:t>
      </w:r>
      <w:r w:rsidRPr="002E0B56">
        <w:rPr>
          <w:rFonts w:ascii="Century Gothic" w:hAnsi="Century Gothic"/>
        </w:rPr>
        <w:t xml:space="preserve">Europejskie postępowania w sprawach transgranicznych </w:t>
      </w:r>
    </w:p>
    <w:p w:rsidR="00D81E2B" w:rsidRPr="002E0B56" w:rsidRDefault="00D81E2B" w:rsidP="00D81E2B">
      <w:pPr>
        <w:pStyle w:val="ti-art"/>
        <w:rPr>
          <w:rStyle w:val="Pogrubienie"/>
          <w:rFonts w:ascii="Century Gothic" w:hAnsi="Century Gothic"/>
        </w:rPr>
      </w:pPr>
    </w:p>
    <w:p w:rsidR="00D81E2B" w:rsidRPr="002E0B56" w:rsidRDefault="00D81E2B" w:rsidP="00D81E2B">
      <w:pPr>
        <w:pStyle w:val="ti-art"/>
        <w:rPr>
          <w:rFonts w:ascii="Century Gothic" w:hAnsi="Century Gothic"/>
        </w:rPr>
      </w:pPr>
      <w:r w:rsidRPr="002E0B56">
        <w:rPr>
          <w:rFonts w:ascii="Century Gothic" w:eastAsia="Univers-PL" w:hAnsi="Century Gothic" w:cs="Univers-PL"/>
        </w:rPr>
        <w:t>Cel i za</w:t>
      </w:r>
      <w:r w:rsidRPr="002E0B56">
        <w:rPr>
          <w:rFonts w:ascii="Century Gothic" w:hAnsi="Century Gothic"/>
        </w:rPr>
        <w:t>kres zastosowania</w:t>
      </w:r>
    </w:p>
    <w:p w:rsidR="00D81E2B" w:rsidRPr="002E0B56" w:rsidRDefault="00D81E2B" w:rsidP="00D81E2B">
      <w:pPr>
        <w:pStyle w:val="ti-art"/>
        <w:rPr>
          <w:rFonts w:ascii="Century Gothic" w:hAnsi="Century Gothic"/>
        </w:rPr>
      </w:pPr>
      <w:r w:rsidRPr="002E0B56">
        <w:rPr>
          <w:rFonts w:ascii="Century Gothic" w:hAnsi="Century Gothic"/>
        </w:rPr>
        <w:t xml:space="preserve">Przykłady </w:t>
      </w:r>
      <w:proofErr w:type="spellStart"/>
      <w:r w:rsidRPr="002E0B56">
        <w:rPr>
          <w:rFonts w:ascii="Century Gothic" w:hAnsi="Century Gothic"/>
        </w:rPr>
        <w:t>wyłączeń</w:t>
      </w:r>
      <w:proofErr w:type="spellEnd"/>
      <w:r w:rsidRPr="002E0B56">
        <w:rPr>
          <w:rFonts w:ascii="Century Gothic" w:hAnsi="Century Gothic"/>
        </w:rPr>
        <w:t xml:space="preserve"> – 4 </w:t>
      </w:r>
    </w:p>
    <w:p w:rsidR="00D81E2B" w:rsidRPr="002E0B56" w:rsidRDefault="00D81E2B" w:rsidP="00D81E2B">
      <w:pPr>
        <w:pStyle w:val="ti-art"/>
        <w:rPr>
          <w:rFonts w:ascii="Century Gothic" w:hAnsi="Century Gothic"/>
        </w:rPr>
      </w:pPr>
      <w:r w:rsidRPr="002E0B56">
        <w:rPr>
          <w:rFonts w:ascii="Century Gothic" w:hAnsi="Century Gothic"/>
        </w:rPr>
        <w:t>Pojęcie - Sprawy transgraniczne</w:t>
      </w:r>
    </w:p>
    <w:p w:rsidR="00D81E2B" w:rsidRPr="002E0B56" w:rsidRDefault="00D81E2B" w:rsidP="00D81E2B">
      <w:pPr>
        <w:pStyle w:val="ti-art"/>
        <w:rPr>
          <w:rStyle w:val="Pogrubienie"/>
          <w:rFonts w:ascii="Century Gothic" w:hAnsi="Century Gothic"/>
          <w:b w:val="0"/>
          <w:bCs w:val="0"/>
        </w:rPr>
      </w:pPr>
      <w:r w:rsidRPr="002E0B56">
        <w:rPr>
          <w:rStyle w:val="Pogrubienie"/>
          <w:rFonts w:ascii="Century Gothic" w:hAnsi="Century Gothic"/>
          <w:b w:val="0"/>
          <w:bCs w:val="0"/>
        </w:rPr>
        <w:t>Procedura</w:t>
      </w:r>
    </w:p>
    <w:p w:rsidR="00D81E2B" w:rsidRPr="002E0B56" w:rsidRDefault="00D81E2B" w:rsidP="00D81E2B">
      <w:pPr>
        <w:pStyle w:val="ti-art"/>
        <w:rPr>
          <w:rFonts w:ascii="Century Gothic" w:hAnsi="Century Gothic"/>
        </w:rPr>
      </w:pPr>
      <w:r w:rsidRPr="002E0B56">
        <w:rPr>
          <w:rFonts w:ascii="Century Gothic" w:hAnsi="Century Gothic"/>
        </w:rPr>
        <w:t>Europejski nakaz zapłaty – skutki,  sprzeciw, wykonalność</w:t>
      </w:r>
    </w:p>
    <w:p w:rsidR="00D81E2B" w:rsidRPr="002E0B56" w:rsidRDefault="00D81E2B">
      <w:pPr>
        <w:rPr>
          <w:rFonts w:ascii="Century Gothic" w:hAnsi="Century Gothic"/>
        </w:rPr>
      </w:pPr>
    </w:p>
    <w:sectPr w:rsidR="00D81E2B" w:rsidRPr="002E0B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-Bold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nivers-P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nivers-BoldP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50196"/>
    <w:multiLevelType w:val="hybridMultilevel"/>
    <w:tmpl w:val="A3DE2E80"/>
    <w:lvl w:ilvl="0" w:tplc="7154371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4328D7"/>
    <w:multiLevelType w:val="hybridMultilevel"/>
    <w:tmpl w:val="A7AAC8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E2B"/>
    <w:rsid w:val="000030C3"/>
    <w:rsid w:val="002E0B56"/>
    <w:rsid w:val="00325DBE"/>
    <w:rsid w:val="003728A1"/>
    <w:rsid w:val="003F1E7F"/>
    <w:rsid w:val="006D6296"/>
    <w:rsid w:val="007E0B74"/>
    <w:rsid w:val="00D8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paragraph" w:styleId="Nagwek3">
    <w:name w:val="heading 3"/>
    <w:basedOn w:val="Normalny"/>
    <w:link w:val="Nagwek3Znak"/>
    <w:qFormat/>
    <w:rsid w:val="00D81E2B"/>
    <w:pPr>
      <w:spacing w:before="100" w:beforeAutospacing="1" w:after="100" w:afterAutospacing="1"/>
      <w:outlineLvl w:val="2"/>
    </w:pPr>
    <w:rPr>
      <w:b/>
      <w:bCs/>
      <w:sz w:val="27"/>
      <w:szCs w:val="27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81E2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qFormat/>
    <w:rsid w:val="00D81E2B"/>
    <w:rPr>
      <w:b/>
      <w:bCs/>
    </w:rPr>
  </w:style>
  <w:style w:type="paragraph" w:customStyle="1" w:styleId="ti-art">
    <w:name w:val="ti-art"/>
    <w:basedOn w:val="Normalny"/>
    <w:rsid w:val="00D81E2B"/>
    <w:pPr>
      <w:spacing w:before="100" w:beforeAutospacing="1" w:after="100" w:afterAutospacing="1"/>
    </w:pPr>
    <w:rPr>
      <w:lang w:val="pl-PL"/>
    </w:rPr>
  </w:style>
  <w:style w:type="paragraph" w:customStyle="1" w:styleId="Default">
    <w:name w:val="Default"/>
    <w:rsid w:val="00D81E2B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pl-PL"/>
    </w:rPr>
  </w:style>
  <w:style w:type="paragraph" w:customStyle="1" w:styleId="ti-section-1">
    <w:name w:val="ti-section-1"/>
    <w:basedOn w:val="Normalny"/>
    <w:rsid w:val="003F1E7F"/>
    <w:pPr>
      <w:spacing w:before="100" w:beforeAutospacing="1" w:after="100" w:afterAutospacing="1"/>
    </w:pPr>
    <w:rPr>
      <w:lang w:val="pl-PL"/>
    </w:rPr>
  </w:style>
  <w:style w:type="paragraph" w:customStyle="1" w:styleId="ti-section-2">
    <w:name w:val="ti-section-2"/>
    <w:basedOn w:val="Normalny"/>
    <w:rsid w:val="003F1E7F"/>
    <w:pPr>
      <w:spacing w:before="100" w:beforeAutospacing="1" w:after="100" w:afterAutospacing="1"/>
    </w:pPr>
    <w:rPr>
      <w:lang w:val="pl-PL"/>
    </w:rPr>
  </w:style>
  <w:style w:type="paragraph" w:customStyle="1" w:styleId="sti-art">
    <w:name w:val="sti-art"/>
    <w:basedOn w:val="Normalny"/>
    <w:rsid w:val="003F1E7F"/>
    <w:pPr>
      <w:spacing w:before="100" w:beforeAutospacing="1" w:after="100" w:afterAutospacing="1"/>
    </w:pPr>
    <w:rPr>
      <w:lang w:val="pl-PL"/>
    </w:rPr>
  </w:style>
  <w:style w:type="paragraph" w:customStyle="1" w:styleId="Normalny1">
    <w:name w:val="Normalny1"/>
    <w:basedOn w:val="Normalny"/>
    <w:rsid w:val="003F1E7F"/>
    <w:pPr>
      <w:spacing w:before="100" w:beforeAutospacing="1" w:after="100" w:afterAutospacing="1"/>
    </w:pPr>
    <w:rPr>
      <w:lang w:val="pl-PL"/>
    </w:rPr>
  </w:style>
  <w:style w:type="character" w:styleId="Hipercze">
    <w:name w:val="Hyperlink"/>
    <w:basedOn w:val="Domylnaczcionkaakapitu"/>
    <w:uiPriority w:val="99"/>
    <w:semiHidden/>
    <w:unhideWhenUsed/>
    <w:rsid w:val="003F1E7F"/>
    <w:rPr>
      <w:color w:val="0000FF"/>
      <w:u w:val="single"/>
    </w:rPr>
  </w:style>
  <w:style w:type="character" w:customStyle="1" w:styleId="super">
    <w:name w:val="super"/>
    <w:basedOn w:val="Domylnaczcionkaakapitu"/>
    <w:rsid w:val="003F1E7F"/>
  </w:style>
  <w:style w:type="paragraph" w:customStyle="1" w:styleId="doc-ti">
    <w:name w:val="doc-ti"/>
    <w:basedOn w:val="Normalny"/>
    <w:rsid w:val="003F1E7F"/>
    <w:pPr>
      <w:spacing w:before="100" w:beforeAutospacing="1" w:after="100" w:afterAutospacing="1"/>
    </w:pPr>
    <w:rPr>
      <w:lang w:val="pl-PL"/>
    </w:rPr>
  </w:style>
  <w:style w:type="character" w:customStyle="1" w:styleId="italic">
    <w:name w:val="italic"/>
    <w:basedOn w:val="Domylnaczcionkaakapitu"/>
    <w:rsid w:val="003F1E7F"/>
  </w:style>
  <w:style w:type="paragraph" w:styleId="Akapitzlist">
    <w:name w:val="List Paragraph"/>
    <w:basedOn w:val="Normalny"/>
    <w:uiPriority w:val="34"/>
    <w:qFormat/>
    <w:rsid w:val="002E0B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paragraph" w:styleId="Nagwek3">
    <w:name w:val="heading 3"/>
    <w:basedOn w:val="Normalny"/>
    <w:link w:val="Nagwek3Znak"/>
    <w:qFormat/>
    <w:rsid w:val="00D81E2B"/>
    <w:pPr>
      <w:spacing w:before="100" w:beforeAutospacing="1" w:after="100" w:afterAutospacing="1"/>
      <w:outlineLvl w:val="2"/>
    </w:pPr>
    <w:rPr>
      <w:b/>
      <w:bCs/>
      <w:sz w:val="27"/>
      <w:szCs w:val="27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81E2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qFormat/>
    <w:rsid w:val="00D81E2B"/>
    <w:rPr>
      <w:b/>
      <w:bCs/>
    </w:rPr>
  </w:style>
  <w:style w:type="paragraph" w:customStyle="1" w:styleId="ti-art">
    <w:name w:val="ti-art"/>
    <w:basedOn w:val="Normalny"/>
    <w:rsid w:val="00D81E2B"/>
    <w:pPr>
      <w:spacing w:before="100" w:beforeAutospacing="1" w:after="100" w:afterAutospacing="1"/>
    </w:pPr>
    <w:rPr>
      <w:lang w:val="pl-PL"/>
    </w:rPr>
  </w:style>
  <w:style w:type="paragraph" w:customStyle="1" w:styleId="Default">
    <w:name w:val="Default"/>
    <w:rsid w:val="00D81E2B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pl-PL"/>
    </w:rPr>
  </w:style>
  <w:style w:type="paragraph" w:customStyle="1" w:styleId="ti-section-1">
    <w:name w:val="ti-section-1"/>
    <w:basedOn w:val="Normalny"/>
    <w:rsid w:val="003F1E7F"/>
    <w:pPr>
      <w:spacing w:before="100" w:beforeAutospacing="1" w:after="100" w:afterAutospacing="1"/>
    </w:pPr>
    <w:rPr>
      <w:lang w:val="pl-PL"/>
    </w:rPr>
  </w:style>
  <w:style w:type="paragraph" w:customStyle="1" w:styleId="ti-section-2">
    <w:name w:val="ti-section-2"/>
    <w:basedOn w:val="Normalny"/>
    <w:rsid w:val="003F1E7F"/>
    <w:pPr>
      <w:spacing w:before="100" w:beforeAutospacing="1" w:after="100" w:afterAutospacing="1"/>
    </w:pPr>
    <w:rPr>
      <w:lang w:val="pl-PL"/>
    </w:rPr>
  </w:style>
  <w:style w:type="paragraph" w:customStyle="1" w:styleId="sti-art">
    <w:name w:val="sti-art"/>
    <w:basedOn w:val="Normalny"/>
    <w:rsid w:val="003F1E7F"/>
    <w:pPr>
      <w:spacing w:before="100" w:beforeAutospacing="1" w:after="100" w:afterAutospacing="1"/>
    </w:pPr>
    <w:rPr>
      <w:lang w:val="pl-PL"/>
    </w:rPr>
  </w:style>
  <w:style w:type="paragraph" w:customStyle="1" w:styleId="Normalny1">
    <w:name w:val="Normalny1"/>
    <w:basedOn w:val="Normalny"/>
    <w:rsid w:val="003F1E7F"/>
    <w:pPr>
      <w:spacing w:before="100" w:beforeAutospacing="1" w:after="100" w:afterAutospacing="1"/>
    </w:pPr>
    <w:rPr>
      <w:lang w:val="pl-PL"/>
    </w:rPr>
  </w:style>
  <w:style w:type="character" w:styleId="Hipercze">
    <w:name w:val="Hyperlink"/>
    <w:basedOn w:val="Domylnaczcionkaakapitu"/>
    <w:uiPriority w:val="99"/>
    <w:semiHidden/>
    <w:unhideWhenUsed/>
    <w:rsid w:val="003F1E7F"/>
    <w:rPr>
      <w:color w:val="0000FF"/>
      <w:u w:val="single"/>
    </w:rPr>
  </w:style>
  <w:style w:type="character" w:customStyle="1" w:styleId="super">
    <w:name w:val="super"/>
    <w:basedOn w:val="Domylnaczcionkaakapitu"/>
    <w:rsid w:val="003F1E7F"/>
  </w:style>
  <w:style w:type="paragraph" w:customStyle="1" w:styleId="doc-ti">
    <w:name w:val="doc-ti"/>
    <w:basedOn w:val="Normalny"/>
    <w:rsid w:val="003F1E7F"/>
    <w:pPr>
      <w:spacing w:before="100" w:beforeAutospacing="1" w:after="100" w:afterAutospacing="1"/>
    </w:pPr>
    <w:rPr>
      <w:lang w:val="pl-PL"/>
    </w:rPr>
  </w:style>
  <w:style w:type="character" w:customStyle="1" w:styleId="italic">
    <w:name w:val="italic"/>
    <w:basedOn w:val="Domylnaczcionkaakapitu"/>
    <w:rsid w:val="003F1E7F"/>
  </w:style>
  <w:style w:type="paragraph" w:styleId="Akapitzlist">
    <w:name w:val="List Paragraph"/>
    <w:basedOn w:val="Normalny"/>
    <w:uiPriority w:val="34"/>
    <w:qFormat/>
    <w:rsid w:val="002E0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2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5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0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7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79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2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6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2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5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0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8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6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4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5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67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1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1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76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9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1355</Words>
  <Characters>8136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Jaroszek</dc:creator>
  <cp:lastModifiedBy>Gołaczyński Jacek</cp:lastModifiedBy>
  <cp:revision>2</cp:revision>
  <dcterms:created xsi:type="dcterms:W3CDTF">2017-10-30T11:45:00Z</dcterms:created>
  <dcterms:modified xsi:type="dcterms:W3CDTF">2017-10-30T11:45:00Z</dcterms:modified>
</cp:coreProperties>
</file>