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  <w:gridCol w:w="38"/>
      </w:tblGrid>
      <w:tr w:rsidR="004B4147" w:rsidRPr="003E0119" w:rsidTr="004B4147">
        <w:trPr>
          <w:gridAfter w:val="1"/>
          <w:wAfter w:w="38" w:type="dxa"/>
        </w:trPr>
        <w:tc>
          <w:tcPr>
            <w:tcW w:w="9212" w:type="dxa"/>
            <w:gridSpan w:val="2"/>
          </w:tcPr>
          <w:p w:rsidR="004B4147" w:rsidRPr="003E0119" w:rsidRDefault="004B4147" w:rsidP="0034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PRAWO KONSTYTUCYJNE</w:t>
            </w:r>
          </w:p>
        </w:tc>
      </w:tr>
      <w:tr w:rsidR="004B4147" w:rsidRPr="003E0119" w:rsidTr="004B4147">
        <w:tc>
          <w:tcPr>
            <w:tcW w:w="4606" w:type="dxa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Rodzaj przedmiotu: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kierunkowy</w:t>
            </w:r>
          </w:p>
        </w:tc>
        <w:tc>
          <w:tcPr>
            <w:tcW w:w="4606" w:type="dxa"/>
            <w:gridSpan w:val="2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4CD"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Sylwia Chamerska</w:t>
            </w:r>
          </w:p>
        </w:tc>
      </w:tr>
      <w:tr w:rsidR="004B4147" w:rsidRPr="003E0119" w:rsidTr="004B4147">
        <w:tc>
          <w:tcPr>
            <w:tcW w:w="4606" w:type="dxa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Rok studiów:</w:t>
            </w:r>
            <w:r w:rsidR="000411EE">
              <w:rPr>
                <w:rFonts w:ascii="Times New Roman" w:hAnsi="Times New Roman" w:cs="Times New Roman"/>
                <w:sz w:val="24"/>
                <w:szCs w:val="24"/>
              </w:rPr>
              <w:t xml:space="preserve"> 1 rok, 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prawo jednolite </w:t>
            </w:r>
            <w:r w:rsidR="000411EE">
              <w:rPr>
                <w:rFonts w:ascii="Times New Roman" w:hAnsi="Times New Roman" w:cs="Times New Roman"/>
                <w:sz w:val="24"/>
                <w:szCs w:val="24"/>
              </w:rPr>
              <w:t xml:space="preserve">magisterskie, 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niestacjonarne</w:t>
            </w:r>
          </w:p>
        </w:tc>
        <w:tc>
          <w:tcPr>
            <w:tcW w:w="4606" w:type="dxa"/>
            <w:gridSpan w:val="2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Semestr: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1 (zimowy)</w:t>
            </w:r>
          </w:p>
        </w:tc>
      </w:tr>
      <w:tr w:rsidR="004B4147" w:rsidRPr="003E0119" w:rsidTr="004B4147">
        <w:tc>
          <w:tcPr>
            <w:tcW w:w="4606" w:type="dxa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Forma: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ćwiczenia</w:t>
            </w:r>
          </w:p>
        </w:tc>
        <w:tc>
          <w:tcPr>
            <w:tcW w:w="4606" w:type="dxa"/>
            <w:gridSpan w:val="2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Liczba godzin: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B4147" w:rsidRPr="003E0119" w:rsidTr="004B4147">
        <w:tc>
          <w:tcPr>
            <w:tcW w:w="9212" w:type="dxa"/>
            <w:gridSpan w:val="3"/>
          </w:tcPr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Cele przedmiotu:</w:t>
            </w:r>
          </w:p>
          <w:p w:rsidR="004B4147" w:rsidRPr="003E0119" w:rsidRDefault="004B414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Celem zajęć jest zapoznanie studentów z </w:t>
            </w:r>
            <w:r w:rsidR="005E0156"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podstawowymi pojęciami i instytucjami prawa konstytucyjnego, w tym źródłami prawa, dla określenia miejsca prawa konstytucyjnego w systemie prawa. </w:t>
            </w:r>
            <w:r w:rsidR="002010BA" w:rsidRPr="003E0119">
              <w:rPr>
                <w:rFonts w:ascii="Times New Roman" w:hAnsi="Times New Roman" w:cs="Times New Roman"/>
                <w:sz w:val="24"/>
                <w:szCs w:val="24"/>
              </w:rPr>
              <w:t>Przedmiot ma stanowić wstępne przygotowanie do przeprowadzania samodzielnych analiz aktów prawnych, rozwiązywania praktycznych problemów.</w:t>
            </w:r>
          </w:p>
        </w:tc>
      </w:tr>
      <w:tr w:rsidR="004B4147" w:rsidRPr="003E0119" w:rsidTr="004B4147">
        <w:tc>
          <w:tcPr>
            <w:tcW w:w="9212" w:type="dxa"/>
            <w:gridSpan w:val="3"/>
          </w:tcPr>
          <w:p w:rsidR="004B4147" w:rsidRPr="003E0119" w:rsidRDefault="002010BA" w:rsidP="00533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Treści merytoryczne przedmiotu:</w:t>
            </w:r>
          </w:p>
          <w:p w:rsidR="002010BA" w:rsidRDefault="0037399B" w:rsidP="005333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i pojęcie prawa konstytucyjnego oraz jego miejsce w systemie prawa</w:t>
            </w:r>
          </w:p>
          <w:p w:rsidR="00584A75" w:rsidRDefault="00584A75" w:rsidP="005333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prawa</w:t>
            </w:r>
            <w:r w:rsidR="0037399B">
              <w:rPr>
                <w:rFonts w:ascii="Times New Roman" w:hAnsi="Times New Roman" w:cs="Times New Roman"/>
                <w:sz w:val="24"/>
                <w:szCs w:val="24"/>
              </w:rPr>
              <w:t xml:space="preserve"> konstytucyjnego</w:t>
            </w:r>
          </w:p>
          <w:p w:rsidR="0037399B" w:rsidRDefault="0037399B" w:rsidP="0037399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Referendum ogólnokrajowe i prawo wyborcze</w:t>
            </w:r>
          </w:p>
          <w:p w:rsidR="00584A75" w:rsidRDefault="00584A75" w:rsidP="005333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Sejm i Senat</w:t>
            </w:r>
          </w:p>
          <w:p w:rsidR="0037399B" w:rsidRDefault="0037399B" w:rsidP="005333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Ministrów i administracja rządowa</w:t>
            </w:r>
          </w:p>
          <w:p w:rsidR="00584A75" w:rsidRPr="0037399B" w:rsidRDefault="00584A75" w:rsidP="0037399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Prezydent Rzeczypospolitej Polskiej</w:t>
            </w:r>
          </w:p>
        </w:tc>
      </w:tr>
      <w:tr w:rsidR="00BE7D0C" w:rsidRPr="003E0119" w:rsidTr="00BE7D0C">
        <w:tc>
          <w:tcPr>
            <w:tcW w:w="4606" w:type="dxa"/>
          </w:tcPr>
          <w:p w:rsidR="00BE7D0C" w:rsidRPr="003E0119" w:rsidRDefault="00BE7D0C" w:rsidP="00533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 i kryteria oceniania:</w:t>
            </w:r>
          </w:p>
          <w:p w:rsidR="00BE7D0C" w:rsidRPr="00E62560" w:rsidRDefault="00E62560" w:rsidP="00E6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D0C" w:rsidRPr="00E62560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  <w:p w:rsidR="00E62560" w:rsidRDefault="00E62560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-Aktywność na zajęciach</w:t>
            </w:r>
          </w:p>
          <w:p w:rsidR="00E62560" w:rsidRPr="003E0119" w:rsidRDefault="00E62560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-Jedna praca pisemna na wybrany temat obejmujący zagadnienia wymienione w “treściach merytorycznych przedmiotu”</w:t>
            </w:r>
          </w:p>
          <w:p w:rsidR="00BE7D0C" w:rsidRDefault="00E62560" w:rsidP="00533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D0C" w:rsidRPr="003E0119">
              <w:rPr>
                <w:rFonts w:ascii="Times New Roman" w:hAnsi="Times New Roman" w:cs="Times New Roman"/>
                <w:sz w:val="24"/>
                <w:szCs w:val="24"/>
              </w:rPr>
              <w:t>Pozytywna ocena z końcowego sprawdzianu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wiadomości</w:t>
            </w:r>
            <w:r w:rsidR="00BE7D0C"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w formie ustnej (</w:t>
            </w:r>
            <w:r w:rsidRPr="00E6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E625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D0C" w:rsidRPr="00E62560">
              <w:rPr>
                <w:rFonts w:ascii="Times New Roman" w:hAnsi="Times New Roman" w:cs="Times New Roman"/>
                <w:b/>
                <w:sz w:val="24"/>
                <w:szCs w:val="24"/>
              </w:rPr>
              <w:t>25 stycznia 2015 r.)</w:t>
            </w:r>
          </w:p>
          <w:p w:rsidR="000411EE" w:rsidRPr="000411EE" w:rsidRDefault="000411EE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1EE">
              <w:rPr>
                <w:rFonts w:ascii="Times New Roman" w:hAnsi="Times New Roman" w:cs="Times New Roman"/>
                <w:sz w:val="24"/>
                <w:szCs w:val="24"/>
              </w:rPr>
              <w:t>Dopuszczalna jedna nieobecność nieusprawiedliwiona</w:t>
            </w:r>
          </w:p>
        </w:tc>
        <w:tc>
          <w:tcPr>
            <w:tcW w:w="4606" w:type="dxa"/>
            <w:gridSpan w:val="2"/>
          </w:tcPr>
          <w:p w:rsidR="00BE7D0C" w:rsidRPr="003E0119" w:rsidRDefault="00261E30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Język ćwiczeń: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</w:p>
        </w:tc>
      </w:tr>
      <w:tr w:rsidR="00261E30" w:rsidRPr="003E0119" w:rsidTr="00261E30">
        <w:tc>
          <w:tcPr>
            <w:tcW w:w="9212" w:type="dxa"/>
            <w:gridSpan w:val="3"/>
          </w:tcPr>
          <w:p w:rsidR="00EF3EE9" w:rsidRPr="003E0119" w:rsidRDefault="00EF3EE9" w:rsidP="005333AA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pl-PL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Akty Normatywne:</w:t>
            </w:r>
          </w:p>
          <w:p w:rsidR="00EF3EE9" w:rsidRDefault="005333AA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33A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pl-PL"/>
              </w:rPr>
              <w:t xml:space="preserve"> </w:t>
            </w:r>
            <w:r w:rsidR="00937BC0" w:rsidRPr="003E0119">
              <w:rPr>
                <w:rFonts w:ascii="Times New Roman" w:hAnsi="Times New Roman" w:cs="Times New Roman"/>
                <w:caps/>
                <w:sz w:val="24"/>
                <w:szCs w:val="24"/>
                <w:lang w:val="pl-PL"/>
              </w:rPr>
              <w:t>K</w:t>
            </w:r>
            <w:r w:rsidR="003E01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onstytucja RP z </w:t>
            </w:r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 kwietnia 1997 r. (Dz. U. </w:t>
            </w:r>
            <w:proofErr w:type="gramStart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proofErr w:type="gramEnd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1997 r. nr 78, poz. 483)</w:t>
            </w:r>
          </w:p>
          <w:p w:rsidR="00B93B16" w:rsidRDefault="005333AA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33A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Uchwała Sejmu RP Regulamin Sejmu Rzeczypospolitej Polskiej z 30 lipca 1992 r. (</w:t>
            </w:r>
            <w:proofErr w:type="spellStart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M.P</w:t>
            </w:r>
            <w:proofErr w:type="spellEnd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z 2012 r. nr 32).</w:t>
            </w:r>
          </w:p>
          <w:p w:rsidR="00B93B16" w:rsidRDefault="005333AA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33A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Ustawa o referendum ogólnokrajowym z 14 marca 2003 r. (DZ. U. </w:t>
            </w:r>
            <w:proofErr w:type="gramStart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proofErr w:type="gramEnd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2003 r., nr 57, poz. 507, z </w:t>
            </w:r>
            <w:proofErr w:type="spellStart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późn</w:t>
            </w:r>
            <w:proofErr w:type="spellEnd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gramStart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zm</w:t>
            </w:r>
            <w:proofErr w:type="gramEnd"/>
            <w:r w:rsidR="00B93B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.)</w:t>
            </w:r>
          </w:p>
          <w:p w:rsidR="0037399B" w:rsidRPr="003E0119" w:rsidRDefault="00470527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Ustawa</w:t>
            </w:r>
            <w:proofErr w:type="spellEnd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Kodeks wyborczy z 5 stycznia 2011 r. (Dz. U. </w:t>
            </w:r>
            <w:proofErr w:type="gramStart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proofErr w:type="gramEnd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2011 r. nr 21, poz. 112 z </w:t>
            </w:r>
            <w:proofErr w:type="spellStart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późn</w:t>
            </w:r>
            <w:proofErr w:type="spellEnd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gramStart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zm</w:t>
            </w:r>
            <w:proofErr w:type="gramEnd"/>
            <w:r w:rsidR="00373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.)</w:t>
            </w:r>
          </w:p>
        </w:tc>
      </w:tr>
      <w:tr w:rsidR="00EF3EE9" w:rsidRPr="003E0119" w:rsidTr="00EF3EE9">
        <w:tc>
          <w:tcPr>
            <w:tcW w:w="9212" w:type="dxa"/>
            <w:gridSpan w:val="3"/>
          </w:tcPr>
          <w:p w:rsidR="00EF3EE9" w:rsidRPr="003E0119" w:rsidRDefault="00EF3EE9" w:rsidP="00533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Literatura uzupełniająca:</w:t>
            </w:r>
          </w:p>
          <w:p w:rsidR="00EF3EE9" w:rsidRPr="003E0119" w:rsidRDefault="00EF3EE9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Bogusław Banaszak, </w:t>
            </w:r>
            <w:r w:rsidRPr="003E0119">
              <w:rPr>
                <w:rFonts w:ascii="Times New Roman" w:hAnsi="Times New Roman" w:cs="Times New Roman"/>
                <w:i/>
                <w:sz w:val="24"/>
                <w:szCs w:val="24"/>
              </w:rPr>
              <w:t>Prawo konstytucyjne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, Warszawa 2012, Wydawnictwo C.H.Beck</w:t>
            </w:r>
          </w:p>
          <w:p w:rsidR="00EF3EE9" w:rsidRPr="003E0119" w:rsidRDefault="00EF3EE9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Leszek Garlicki, </w:t>
            </w:r>
            <w:r w:rsidRPr="005333AA">
              <w:rPr>
                <w:rFonts w:ascii="Times New Roman" w:hAnsi="Times New Roman" w:cs="Times New Roman"/>
                <w:i/>
                <w:sz w:val="24"/>
                <w:szCs w:val="24"/>
              </w:rPr>
              <w:t>Polskie prawo konstytucyjne, zarys wykładu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, Warszawa 2011, Wydawnictwo Liber</w:t>
            </w:r>
          </w:p>
          <w:p w:rsidR="00EF3EE9" w:rsidRPr="003E0119" w:rsidRDefault="00EF3EE9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Paweł Sarnecki, </w:t>
            </w:r>
            <w:r w:rsidRPr="005333AA">
              <w:rPr>
                <w:rFonts w:ascii="Times New Roman" w:hAnsi="Times New Roman" w:cs="Times New Roman"/>
                <w:i/>
                <w:sz w:val="24"/>
                <w:szCs w:val="24"/>
              </w:rPr>
              <w:t>Prawo konstytucyjne RP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, Warszawa 2011, Wydawnioctwo C.H.Beck</w:t>
            </w:r>
          </w:p>
          <w:p w:rsidR="00EF3EE9" w:rsidRPr="003E0119" w:rsidRDefault="00EF3EE9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Mirosław Granat, </w:t>
            </w:r>
            <w:r w:rsidRPr="005333AA">
              <w:rPr>
                <w:rFonts w:ascii="Times New Roman" w:hAnsi="Times New Roman" w:cs="Times New Roman"/>
                <w:i/>
                <w:sz w:val="24"/>
                <w:szCs w:val="24"/>
              </w:rPr>
              <w:t>Prawo konstytucyjne w pytaniach i odpowiedziach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, Warszawa 2012, Wydawnictwo LexisNexis</w:t>
            </w:r>
          </w:p>
          <w:p w:rsidR="00EF3EE9" w:rsidRDefault="00EF3EE9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Mirosław Granat (red.), </w:t>
            </w:r>
            <w:r w:rsidRPr="005333AA">
              <w:rPr>
                <w:rFonts w:ascii="Times New Roman" w:hAnsi="Times New Roman" w:cs="Times New Roman"/>
                <w:i/>
                <w:sz w:val="24"/>
                <w:szCs w:val="24"/>
              </w:rPr>
              <w:t>Prawo konstytucyjne, Kazusy i ćwiczenia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3AA">
              <w:rPr>
                <w:rFonts w:ascii="Times New Roman" w:hAnsi="Times New Roman" w:cs="Times New Roman"/>
                <w:sz w:val="24"/>
                <w:szCs w:val="24"/>
              </w:rPr>
              <w:t>Warsz</w:t>
            </w: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awa 2012, Wydawnictwo LexisNexis</w:t>
            </w:r>
          </w:p>
          <w:p w:rsidR="00E167C3" w:rsidRPr="00E167C3" w:rsidRDefault="00E167C3" w:rsidP="00533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 Czapnik, Paulina Hans, Olga Horwath (red), </w:t>
            </w:r>
            <w:r w:rsidRPr="00E167C3">
              <w:rPr>
                <w:rFonts w:ascii="Times New Roman" w:hAnsi="Times New Roman" w:cs="Times New Roman"/>
                <w:i/>
                <w:sz w:val="24"/>
                <w:szCs w:val="24"/>
              </w:rPr>
              <w:t>Prawo konstytucyjne, Kazusy z rozwiązaniami,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Warszawa 2007, Wydawnictwo Oficyna</w:t>
            </w:r>
          </w:p>
        </w:tc>
      </w:tr>
    </w:tbl>
    <w:p w:rsidR="00B928FD" w:rsidRPr="003E0119" w:rsidRDefault="00B928FD" w:rsidP="00533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28FD" w:rsidRPr="003E0119" w:rsidSect="00B9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7CF"/>
    <w:multiLevelType w:val="hybridMultilevel"/>
    <w:tmpl w:val="6A54B260"/>
    <w:lvl w:ilvl="0" w:tplc="FCE695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70B8"/>
    <w:multiLevelType w:val="hybridMultilevel"/>
    <w:tmpl w:val="8FA6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4B4147"/>
    <w:rsid w:val="000411EE"/>
    <w:rsid w:val="000F4014"/>
    <w:rsid w:val="00140651"/>
    <w:rsid w:val="001E44CD"/>
    <w:rsid w:val="002010BA"/>
    <w:rsid w:val="00204F52"/>
    <w:rsid w:val="00261E30"/>
    <w:rsid w:val="00344486"/>
    <w:rsid w:val="0037399B"/>
    <w:rsid w:val="003E0119"/>
    <w:rsid w:val="004039BA"/>
    <w:rsid w:val="00470527"/>
    <w:rsid w:val="00475E44"/>
    <w:rsid w:val="004B4147"/>
    <w:rsid w:val="005333AA"/>
    <w:rsid w:val="00584A75"/>
    <w:rsid w:val="005E0156"/>
    <w:rsid w:val="00643932"/>
    <w:rsid w:val="007666E7"/>
    <w:rsid w:val="007918C1"/>
    <w:rsid w:val="00926F1A"/>
    <w:rsid w:val="00937BC0"/>
    <w:rsid w:val="00A54BD3"/>
    <w:rsid w:val="00B850D5"/>
    <w:rsid w:val="00B928FD"/>
    <w:rsid w:val="00B93B16"/>
    <w:rsid w:val="00BE7D0C"/>
    <w:rsid w:val="00C53569"/>
    <w:rsid w:val="00C752E5"/>
    <w:rsid w:val="00E126F2"/>
    <w:rsid w:val="00E167C3"/>
    <w:rsid w:val="00E30392"/>
    <w:rsid w:val="00E44D96"/>
    <w:rsid w:val="00E62560"/>
    <w:rsid w:val="00E678A4"/>
    <w:rsid w:val="00EF3EE9"/>
    <w:rsid w:val="00F72477"/>
    <w:rsid w:val="00FD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8FD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2</cp:revision>
  <dcterms:created xsi:type="dcterms:W3CDTF">2014-11-08T11:11:00Z</dcterms:created>
  <dcterms:modified xsi:type="dcterms:W3CDTF">2014-11-08T11:11:00Z</dcterms:modified>
</cp:coreProperties>
</file>