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20" w:rsidRPr="00406476" w:rsidRDefault="00D85520" w:rsidP="00406476">
      <w:pPr>
        <w:jc w:val="center"/>
        <w:rPr>
          <w:b/>
          <w:u w:val="single"/>
        </w:rPr>
      </w:pPr>
      <w:r w:rsidRPr="00406476">
        <w:rPr>
          <w:b/>
          <w:u w:val="single"/>
        </w:rPr>
        <w:t xml:space="preserve">PROGRAM ĆWICZEŃ Z PRAWA HANDLOWEGO W SEMESTRZE </w:t>
      </w:r>
      <w:r w:rsidRPr="00406476">
        <w:rPr>
          <w:b/>
          <w:u w:val="single"/>
        </w:rPr>
        <w:t>LETNIM</w:t>
      </w:r>
    </w:p>
    <w:p w:rsidR="00D85520" w:rsidRPr="00406476" w:rsidRDefault="00D85520" w:rsidP="00406476">
      <w:pPr>
        <w:jc w:val="center"/>
        <w:rPr>
          <w:b/>
          <w:u w:val="single"/>
        </w:rPr>
      </w:pPr>
      <w:r w:rsidRPr="00406476">
        <w:rPr>
          <w:b/>
          <w:u w:val="single"/>
        </w:rPr>
        <w:t>W ROKU AKADEMIC</w:t>
      </w:r>
      <w:r w:rsidRPr="00406476">
        <w:rPr>
          <w:b/>
          <w:u w:val="single"/>
        </w:rPr>
        <w:t>KIM 2014/2015 SNP(Z) GRUP: 3 i 5</w:t>
      </w:r>
    </w:p>
    <w:p w:rsidR="00D85520" w:rsidRPr="00406476" w:rsidRDefault="00D85520" w:rsidP="00406476">
      <w:pPr>
        <w:spacing w:after="0" w:line="240" w:lineRule="auto"/>
        <w:ind w:left="5664"/>
        <w:rPr>
          <w:sz w:val="20"/>
          <w:szCs w:val="20"/>
        </w:rPr>
      </w:pPr>
      <w:r w:rsidRPr="00406476">
        <w:rPr>
          <w:sz w:val="20"/>
          <w:szCs w:val="20"/>
        </w:rPr>
        <w:t xml:space="preserve"> Mgr Monika </w:t>
      </w:r>
      <w:proofErr w:type="spellStart"/>
      <w:r w:rsidRPr="00406476">
        <w:rPr>
          <w:sz w:val="20"/>
          <w:szCs w:val="20"/>
        </w:rPr>
        <w:t>Szczotkowska</w:t>
      </w:r>
      <w:proofErr w:type="spellEnd"/>
      <w:r w:rsidRPr="00406476">
        <w:rPr>
          <w:sz w:val="20"/>
          <w:szCs w:val="20"/>
        </w:rPr>
        <w:t xml:space="preserve"> </w:t>
      </w:r>
    </w:p>
    <w:p w:rsidR="00D85520" w:rsidRDefault="00D85520" w:rsidP="00406476">
      <w:pPr>
        <w:spacing w:after="0" w:line="240" w:lineRule="auto"/>
        <w:ind w:left="5664"/>
      </w:pPr>
      <w:r w:rsidRPr="00406476">
        <w:rPr>
          <w:sz w:val="20"/>
          <w:szCs w:val="20"/>
        </w:rPr>
        <w:t xml:space="preserve">Zakład Prawa Gospodarczego </w:t>
      </w:r>
      <w:r w:rsidR="00406476">
        <w:rPr>
          <w:sz w:val="20"/>
          <w:szCs w:val="20"/>
        </w:rPr>
        <w:br/>
      </w:r>
      <w:r w:rsidRPr="00406476">
        <w:rPr>
          <w:sz w:val="20"/>
          <w:szCs w:val="20"/>
        </w:rPr>
        <w:t xml:space="preserve">i Handlowego </w:t>
      </w:r>
    </w:p>
    <w:p w:rsidR="00D85520" w:rsidRPr="00406476" w:rsidRDefault="00D85520" w:rsidP="00D85520">
      <w:pPr>
        <w:rPr>
          <w:b/>
          <w:u w:val="single"/>
        </w:rPr>
      </w:pPr>
      <w:r w:rsidRPr="00406476">
        <w:rPr>
          <w:b/>
          <w:u w:val="single"/>
        </w:rPr>
        <w:t xml:space="preserve">ZASADY ZALICZENIA ĆWICZEŃ </w:t>
      </w:r>
    </w:p>
    <w:p w:rsidR="00D85520" w:rsidRDefault="00D85520" w:rsidP="00D85520">
      <w:r>
        <w:t xml:space="preserve">1. Dla zaliczenia ćwiczeń wymagane jest zaliczenie kolokwium, aktywność na zajęciach oraz frekwencja. </w:t>
      </w:r>
    </w:p>
    <w:p w:rsidR="00D85520" w:rsidRDefault="00D85520" w:rsidP="00D85520">
      <w:r>
        <w:t xml:space="preserve">2. Ocena z zaliczenia ćwiczeń jest ustalana przez dodanie gratyfikacji wynikających z plusów lub obniżenie za minusy lub nieodrobione nieobecności do oceny z kolokwium. </w:t>
      </w:r>
    </w:p>
    <w:p w:rsidR="00D85520" w:rsidRDefault="00D85520" w:rsidP="00D85520">
      <w:r>
        <w:t xml:space="preserve">3. Kolokwium odbędzie się na przedostatnim spotkaniu (dokładnie: na pierwszych zajęciach przedostatniego spotkania) i będzie miało </w:t>
      </w:r>
      <w:r>
        <w:t>formę testu składającego się z 5</w:t>
      </w:r>
      <w:r>
        <w:t>0-ciu pytań.</w:t>
      </w:r>
    </w:p>
    <w:p w:rsidR="00D85520" w:rsidRDefault="00D85520" w:rsidP="00D85520">
      <w:r>
        <w:t xml:space="preserve">4. W razie niepowodzenia na kolokwium poprawa będzie miała formę </w:t>
      </w:r>
      <w:r>
        <w:t>odpowiedzi ustnej</w:t>
      </w:r>
      <w:r>
        <w:t xml:space="preserve">, a uzyskana na poprawie ocena nie będzie wyższa niż dostateczny. </w:t>
      </w:r>
    </w:p>
    <w:p w:rsidR="00D85520" w:rsidRDefault="00D85520" w:rsidP="00D85520">
      <w:r>
        <w:t xml:space="preserve">5. Osoby, które będą w szczególny sposób wyróżniały się na zajęciach mogą zostać przez prowadzącego zwolnione z konieczności przystąpienia do kolokwium i otrzymać oceną bardzo dobry. </w:t>
      </w:r>
    </w:p>
    <w:p w:rsidR="00D85520" w:rsidRDefault="00D85520" w:rsidP="00D85520">
      <w:r>
        <w:t xml:space="preserve">6. Każde zajęcia będą rozpoczynały się kartkówką, która będzie składała się z 10 pytań w formie testowej. Osoby, które uzyskają 8 punktów lub więcej zostaną nagrodzone plusem. Osoby, które uzyskają mniej niż 5 punktów otrzymają minusa. </w:t>
      </w:r>
    </w:p>
    <w:p w:rsidR="00D85520" w:rsidRDefault="00D85520" w:rsidP="00D85520">
      <w:r>
        <w:t xml:space="preserve">7. Każda aktywność na zajęciach świadcząca o przygotowaniu studenta i znajomości tematyki omawianej na zajęciach będzie nagrodzona plusem. </w:t>
      </w:r>
    </w:p>
    <w:p w:rsidR="00D85520" w:rsidRDefault="00D85520" w:rsidP="00D85520">
      <w:r>
        <w:t xml:space="preserve">8. Każda nieobecność na zajęciach powinna zostać odrobiona. Student może być nieobecny na jednych zajęciach bez negatywnych konsekwencji, każda kolejna nieodrobiona nieobecność obniża ocenę końcową o 0,5. </w:t>
      </w:r>
    </w:p>
    <w:p w:rsidR="00D85520" w:rsidRDefault="00D85520" w:rsidP="00D85520">
      <w:r>
        <w:t>9. Za</w:t>
      </w:r>
      <w:r>
        <w:t>sady rozliczania plusów: każde 3</w:t>
      </w:r>
      <w:r>
        <w:t xml:space="preserve"> plus</w:t>
      </w:r>
      <w:r>
        <w:t>y</w:t>
      </w:r>
      <w:r>
        <w:t xml:space="preserve"> podnosi ocenę końcową o 0,5. Każde </w:t>
      </w:r>
      <w:r>
        <w:t>3 minusy</w:t>
      </w:r>
      <w:r>
        <w:t xml:space="preserve"> otrzymanych na podstawie wyniku z kartkówki rozpoczynającej zajęcia obniża ocenę o 0,5. </w:t>
      </w:r>
    </w:p>
    <w:p w:rsidR="00D85520" w:rsidRPr="00406476" w:rsidRDefault="00D85520" w:rsidP="00D85520">
      <w:pPr>
        <w:rPr>
          <w:b/>
          <w:u w:val="single"/>
        </w:rPr>
      </w:pPr>
      <w:r w:rsidRPr="00406476">
        <w:rPr>
          <w:b/>
          <w:u w:val="single"/>
        </w:rPr>
        <w:t xml:space="preserve">ZASADY PRZYGOTOWANIA DO ZAJĘĆ </w:t>
      </w:r>
    </w:p>
    <w:p w:rsidR="00D85520" w:rsidRDefault="00D85520" w:rsidP="00D85520">
      <w:r>
        <w:t xml:space="preserve">Zajęcia będą prowadzone w formie dyskusji. Na każdych zajęciach zawsze należy posiadać kodeks </w:t>
      </w:r>
      <w:r>
        <w:t>spółek handlowych (bezwzględnie)</w:t>
      </w:r>
      <w:r>
        <w:t xml:space="preserve">, a ponadto akty prawne regulujące problematykę konkretnych zajęć (np. </w:t>
      </w:r>
      <w:r>
        <w:t>Prawo upadłościowe i naprawcze, Kodeks cywilny</w:t>
      </w:r>
      <w:r>
        <w:t xml:space="preserve">). Przygotowanie do zajęć powinno polegać na zapoznaniu się z zalecaną literaturą oraz właściwymi przepisami, regulującymi problematykę przewidzianą na zajęciach. </w:t>
      </w:r>
      <w:r>
        <w:t>Jedne zajęcia będą poświęcone na analizę umowy spółki osobowej (prawdopodobnie jawnej). Dodatkowo przewiduję zajęcia praktyczne z wypełniania formularzy KRS.</w:t>
      </w:r>
    </w:p>
    <w:p w:rsidR="00D85520" w:rsidRPr="00406476" w:rsidRDefault="00406476" w:rsidP="00D85520">
      <w:pPr>
        <w:rPr>
          <w:b/>
          <w:u w:val="single"/>
        </w:rPr>
      </w:pPr>
      <w:r>
        <w:rPr>
          <w:b/>
          <w:u w:val="single"/>
        </w:rPr>
        <w:t>HARMONOGRAM ZAJĘĆ</w:t>
      </w:r>
    </w:p>
    <w:p w:rsidR="00D85520" w:rsidRDefault="00D85520" w:rsidP="00D85520">
      <w:pPr>
        <w:pStyle w:val="Akapitzlist"/>
        <w:numPr>
          <w:ilvl w:val="0"/>
          <w:numId w:val="1"/>
        </w:numPr>
      </w:pPr>
      <w:r>
        <w:t xml:space="preserve">Zajęcia organizacyjne: omówienie zasad zaliczenia ćwiczeń oraz sposób </w:t>
      </w:r>
      <w:r w:rsidR="00B81B5A">
        <w:t xml:space="preserve">przeprowadzania zajęć. </w:t>
      </w:r>
      <w:r w:rsidR="008A65CF">
        <w:t>Podstawowe informacje o spółkach osobowych.</w:t>
      </w:r>
    </w:p>
    <w:p w:rsidR="00D85520" w:rsidRDefault="00B81B5A" w:rsidP="00D85520">
      <w:pPr>
        <w:pStyle w:val="Akapitzlist"/>
        <w:numPr>
          <w:ilvl w:val="0"/>
          <w:numId w:val="1"/>
        </w:numPr>
      </w:pPr>
      <w:r>
        <w:t xml:space="preserve">Spółka jawna. </w:t>
      </w:r>
      <w:r w:rsidR="008A65CF">
        <w:t>Spółka partnerska</w:t>
      </w:r>
      <w:r w:rsidR="008A65CF">
        <w:t>. Analiza umowy spółki osobowej.</w:t>
      </w:r>
    </w:p>
    <w:p w:rsidR="00B81B5A" w:rsidRDefault="00B81B5A" w:rsidP="008A65CF">
      <w:pPr>
        <w:pStyle w:val="Akapitzlist"/>
        <w:numPr>
          <w:ilvl w:val="0"/>
          <w:numId w:val="1"/>
        </w:numPr>
      </w:pPr>
      <w:r>
        <w:t>Spółka komandytowa i komandytowo-akcyjna.</w:t>
      </w:r>
      <w:r w:rsidR="008A65CF" w:rsidRPr="008A65CF">
        <w:t xml:space="preserve"> </w:t>
      </w:r>
      <w:r w:rsidR="008A65CF">
        <w:t>Podstawowe informacje o spółkach kapitałowych.</w:t>
      </w:r>
    </w:p>
    <w:p w:rsidR="00B81B5A" w:rsidRDefault="00B81B5A" w:rsidP="00D85520">
      <w:pPr>
        <w:pStyle w:val="Akapitzlist"/>
        <w:numPr>
          <w:ilvl w:val="0"/>
          <w:numId w:val="1"/>
        </w:numPr>
      </w:pPr>
      <w:r>
        <w:lastRenderedPageBreak/>
        <w:t>Spółka z ograniczoną odpowiedzialnością w ogólności.</w:t>
      </w:r>
    </w:p>
    <w:p w:rsidR="00B81B5A" w:rsidRDefault="00B81B5A" w:rsidP="00D85520">
      <w:pPr>
        <w:pStyle w:val="Akapitzlist"/>
        <w:numPr>
          <w:ilvl w:val="0"/>
          <w:numId w:val="1"/>
        </w:numPr>
      </w:pPr>
      <w:r>
        <w:t>Odpowiedzialność członka zarządu spółki z ograniczoną odpowiedzialnością.</w:t>
      </w:r>
      <w:r w:rsidR="00BC2AC1">
        <w:t xml:space="preserve"> Wyp</w:t>
      </w:r>
      <w:r w:rsidR="008A65CF">
        <w:t>ełnianie formularzy KRS.</w:t>
      </w:r>
    </w:p>
    <w:p w:rsidR="00B81B5A" w:rsidRDefault="008A65CF" w:rsidP="00D85520">
      <w:pPr>
        <w:pStyle w:val="Akapitzlist"/>
        <w:numPr>
          <w:ilvl w:val="0"/>
          <w:numId w:val="1"/>
        </w:numPr>
      </w:pPr>
      <w:r>
        <w:t>Spółka akcyjna.</w:t>
      </w:r>
    </w:p>
    <w:p w:rsidR="00BC2AC1" w:rsidRDefault="00BC2AC1" w:rsidP="00D85520">
      <w:pPr>
        <w:pStyle w:val="Akapitzlist"/>
        <w:numPr>
          <w:ilvl w:val="0"/>
          <w:numId w:val="1"/>
        </w:numPr>
      </w:pPr>
      <w:r w:rsidRPr="00BC2AC1">
        <w:rPr>
          <w:b/>
        </w:rPr>
        <w:t>Kolokwium.</w:t>
      </w:r>
      <w:r>
        <w:t xml:space="preserve"> (max. 40 min.) Wypełnianie formularzy KRS</w:t>
      </w:r>
      <w:r w:rsidR="008A65CF">
        <w:t xml:space="preserve">. </w:t>
      </w:r>
    </w:p>
    <w:p w:rsidR="00BC2AC1" w:rsidRDefault="00BC2AC1" w:rsidP="00D85520">
      <w:pPr>
        <w:pStyle w:val="Akapitzlist"/>
        <w:numPr>
          <w:ilvl w:val="0"/>
          <w:numId w:val="1"/>
        </w:numPr>
      </w:pPr>
      <w:r>
        <w:t>Kazusy z obliczania stosunku zależności i dominacji w spółkach handlowych. Podstawowe informacje o łączeniu, przekształcaniu spółek oraz podstawowe informacje o prawie upadłościowym i naprawczym.</w:t>
      </w:r>
    </w:p>
    <w:p w:rsidR="00BC2AC1" w:rsidRDefault="00BC2AC1" w:rsidP="00BC2AC1">
      <w:pPr>
        <w:pStyle w:val="Akapitzlist"/>
        <w:ind w:left="1080"/>
      </w:pPr>
    </w:p>
    <w:p w:rsidR="00BC2AC1" w:rsidRDefault="00D85520" w:rsidP="00406476">
      <w:bookmarkStart w:id="0" w:name="_GoBack"/>
      <w:bookmarkEnd w:id="0"/>
      <w:r w:rsidRPr="00406476">
        <w:rPr>
          <w:b/>
        </w:rPr>
        <w:t>Proponowana literatura przedmiotu:</w:t>
      </w:r>
      <w:r>
        <w:t xml:space="preserve"> </w:t>
      </w:r>
    </w:p>
    <w:p w:rsidR="00BC2AC1" w:rsidRDefault="00D85520" w:rsidP="00BC2AC1">
      <w:pPr>
        <w:pStyle w:val="Akapitzlist"/>
        <w:ind w:left="1080"/>
      </w:pPr>
      <w:r>
        <w:t xml:space="preserve">a) A. </w:t>
      </w:r>
      <w:proofErr w:type="spellStart"/>
      <w:r>
        <w:t>Kidyba</w:t>
      </w:r>
      <w:proofErr w:type="spellEnd"/>
      <w:r>
        <w:t>, Prawo handlowe, Studia prawnicze 2013, wyd. 15.*</w:t>
      </w:r>
    </w:p>
    <w:p w:rsidR="00BC2AC1" w:rsidRDefault="00BC2AC1" w:rsidP="00BC2AC1">
      <w:pPr>
        <w:pStyle w:val="Akapitzlist"/>
        <w:ind w:left="1080"/>
      </w:pPr>
      <w:r>
        <w:t>b</w:t>
      </w:r>
      <w:r w:rsidR="00D85520">
        <w:t xml:space="preserve">) </w:t>
      </w:r>
      <w:r>
        <w:t>Spółki</w:t>
      </w:r>
      <w:r w:rsidR="00D85520">
        <w:t xml:space="preserve"> handlowe w pytaniach i odpowiedziach, pod red. J. </w:t>
      </w:r>
      <w:proofErr w:type="spellStart"/>
      <w:r w:rsidR="00D85520">
        <w:t>Jacyszyna</w:t>
      </w:r>
      <w:proofErr w:type="spellEnd"/>
      <w:r w:rsidR="00D85520">
        <w:t xml:space="preserve">, Warszawa 2010.* </w:t>
      </w:r>
    </w:p>
    <w:p w:rsidR="00BC2AC1" w:rsidRDefault="00BC2AC1" w:rsidP="00406476">
      <w:pPr>
        <w:pStyle w:val="Akapitzlist"/>
        <w:ind w:left="1080"/>
      </w:pPr>
      <w:r>
        <w:t>c) Dowolny komentarz do kodeksu spółek handlowych.</w:t>
      </w:r>
    </w:p>
    <w:p w:rsidR="00406476" w:rsidRDefault="00D85520" w:rsidP="00406476">
      <w:r>
        <w:t>Na kolokwium obowiązuje Państwa materiał przewidziany w powyższym wykazie. Zaliczenie będzie miało formę testową. Podana literatura przedmiotu ma jedynie charakter przykładowy. Zalecam podczas nauki do kolokwium oraz do systematycznego przygotowywania się na zajęcia</w:t>
      </w:r>
      <w:r w:rsidRPr="00406476">
        <w:rPr>
          <w:b/>
        </w:rPr>
        <w:t xml:space="preserve"> przede wszystkim w oparciu o akty prawne</w:t>
      </w:r>
      <w:r w:rsidR="00406476">
        <w:t xml:space="preserve">. </w:t>
      </w:r>
      <w:r>
        <w:t xml:space="preserve">W bardzo przystępny dla studentów sposób problematykę </w:t>
      </w:r>
      <w:r w:rsidR="00406476">
        <w:t>spółek</w:t>
      </w:r>
      <w:r>
        <w:t xml:space="preserve"> handlowych przedstawiają </w:t>
      </w:r>
      <w:r w:rsidR="00406476" w:rsidRPr="00406476">
        <w:rPr>
          <w:i/>
        </w:rPr>
        <w:t>Spółki</w:t>
      </w:r>
      <w:r w:rsidRPr="00406476">
        <w:rPr>
          <w:i/>
        </w:rPr>
        <w:t xml:space="preserve"> handlowe w pytaniach i odpowiedziach</w:t>
      </w:r>
      <w:r>
        <w:t xml:space="preserve"> pod redakcją Prof. </w:t>
      </w:r>
      <w:proofErr w:type="spellStart"/>
      <w:r>
        <w:t>Jacyszyna</w:t>
      </w:r>
      <w:proofErr w:type="spellEnd"/>
      <w:r>
        <w:t xml:space="preserve">. </w:t>
      </w:r>
    </w:p>
    <w:p w:rsidR="00406476" w:rsidRDefault="00406476" w:rsidP="00BC2AC1">
      <w:pPr>
        <w:pStyle w:val="Akapitzlist"/>
        <w:ind w:left="1080"/>
      </w:pPr>
    </w:p>
    <w:p w:rsidR="00406476" w:rsidRDefault="00406476" w:rsidP="00BC2AC1">
      <w:pPr>
        <w:pStyle w:val="Akapitzlist"/>
        <w:ind w:left="1080"/>
      </w:pPr>
    </w:p>
    <w:p w:rsidR="001C6731" w:rsidRPr="00D85520" w:rsidRDefault="00D85520" w:rsidP="00BC2AC1">
      <w:pPr>
        <w:pStyle w:val="Akapitzlist"/>
        <w:ind w:left="1080"/>
      </w:pPr>
      <w:r>
        <w:t>*literatura zalecana w szczególności.</w:t>
      </w:r>
    </w:p>
    <w:sectPr w:rsidR="001C6731" w:rsidRPr="00D8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2BEC"/>
    <w:multiLevelType w:val="hybridMultilevel"/>
    <w:tmpl w:val="1C06742C"/>
    <w:lvl w:ilvl="0" w:tplc="B4A0D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20"/>
    <w:rsid w:val="001C6731"/>
    <w:rsid w:val="00406476"/>
    <w:rsid w:val="008A65CF"/>
    <w:rsid w:val="00B81B5A"/>
    <w:rsid w:val="00BC2AC1"/>
    <w:rsid w:val="00D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BCF4-8377-419A-AAF1-091E93F2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2015-03-01T07:22:00Z</dcterms:created>
  <dcterms:modified xsi:type="dcterms:W3CDTF">2015-03-01T08:08:00Z</dcterms:modified>
</cp:coreProperties>
</file>