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jednolite magisterskie Stacjonarne Studia Prawa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III rok</w:t>
      </w:r>
    </w:p>
    <w:p w:rsidR="00031947" w:rsidRPr="00086633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>ćwiczenia  z przedmiotu: prawo rzeczowe i spadkowe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wykaz zagadnień w ramach ćwiczeń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 xml:space="preserve">w semestrze </w:t>
      </w:r>
      <w:r w:rsidR="00086633" w:rsidRPr="00086633">
        <w:rPr>
          <w:rFonts w:ascii="Times New Roman" w:hAnsi="Times New Roman" w:cs="Times New Roman"/>
          <w:b/>
          <w:sz w:val="28"/>
          <w:szCs w:val="28"/>
          <w:u w:val="single"/>
        </w:rPr>
        <w:t>letnim</w:t>
      </w:r>
      <w:r w:rsidRPr="00031947">
        <w:rPr>
          <w:rFonts w:ascii="Times New Roman" w:hAnsi="Times New Roman" w:cs="Times New Roman"/>
          <w:b/>
          <w:sz w:val="28"/>
          <w:szCs w:val="28"/>
        </w:rPr>
        <w:t xml:space="preserve"> w roku akademickim 202</w:t>
      </w:r>
      <w:r w:rsidR="005346EC">
        <w:rPr>
          <w:rFonts w:ascii="Times New Roman" w:hAnsi="Times New Roman" w:cs="Times New Roman"/>
          <w:b/>
          <w:sz w:val="28"/>
          <w:szCs w:val="28"/>
        </w:rPr>
        <w:t>2/2023</w:t>
      </w:r>
    </w:p>
    <w:p w:rsidR="00031947" w:rsidRPr="00031947" w:rsidRDefault="004A2B46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grupy ćwiczeniowej nr 6</w:t>
      </w:r>
    </w:p>
    <w:p w:rsidR="00074471" w:rsidRDefault="00074471" w:rsidP="00031947">
      <w:pPr>
        <w:rPr>
          <w:i/>
          <w:sz w:val="24"/>
          <w:szCs w:val="24"/>
        </w:rPr>
      </w:pPr>
    </w:p>
    <w:p w:rsidR="007D64FC" w:rsidRPr="00086633" w:rsidRDefault="00031947" w:rsidP="00031947">
      <w:pPr>
        <w:rPr>
          <w:i/>
          <w:sz w:val="24"/>
          <w:szCs w:val="24"/>
        </w:rPr>
      </w:pPr>
      <w:r w:rsidRPr="00086633">
        <w:rPr>
          <w:i/>
          <w:sz w:val="24"/>
          <w:szCs w:val="24"/>
        </w:rPr>
        <w:t xml:space="preserve">zajęcia prowadzi: dr hab. Elżbieta Klat-Górska prof. </w:t>
      </w:r>
      <w:proofErr w:type="spellStart"/>
      <w:r w:rsidRPr="00086633">
        <w:rPr>
          <w:i/>
          <w:sz w:val="24"/>
          <w:szCs w:val="24"/>
        </w:rPr>
        <w:t>UWr</w:t>
      </w:r>
      <w:proofErr w:type="spellEnd"/>
    </w:p>
    <w:p w:rsidR="007D64FC" w:rsidRPr="009812BC" w:rsidRDefault="007D64FC" w:rsidP="009812BC">
      <w:pPr>
        <w:spacing w:after="0"/>
        <w:rPr>
          <w:sz w:val="16"/>
          <w:szCs w:val="16"/>
        </w:rPr>
      </w:pPr>
    </w:p>
    <w:p w:rsidR="00BC6CFE" w:rsidRDefault="00BC6CFE" w:rsidP="007D64FC">
      <w:pPr>
        <w:rPr>
          <w:rFonts w:ascii="Arial" w:hAnsi="Arial" w:cs="Arial"/>
          <w:b/>
          <w:sz w:val="24"/>
          <w:szCs w:val="24"/>
        </w:rPr>
      </w:pPr>
    </w:p>
    <w:p w:rsidR="007D64FC" w:rsidRPr="00EB5BAE" w:rsidRDefault="0035578C" w:rsidP="007D64F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2023</w:t>
      </w:r>
      <w:r w:rsidR="0009085A" w:rsidRPr="00EB5BAE">
        <w:rPr>
          <w:rFonts w:ascii="Arial" w:hAnsi="Arial" w:cs="Arial"/>
          <w:b/>
          <w:sz w:val="24"/>
          <w:szCs w:val="24"/>
        </w:rPr>
        <w:t>-0</w:t>
      </w:r>
      <w:r>
        <w:rPr>
          <w:rFonts w:ascii="Arial" w:hAnsi="Arial" w:cs="Arial"/>
          <w:b/>
          <w:sz w:val="24"/>
          <w:szCs w:val="24"/>
        </w:rPr>
        <w:t>2</w:t>
      </w:r>
      <w:r w:rsidR="0009085A" w:rsidRPr="00EB5BA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28</w:t>
      </w:r>
      <w:r w:rsidR="007D64FC" w:rsidRPr="00EB5BAE">
        <w:rPr>
          <w:rFonts w:ascii="Arial" w:hAnsi="Arial" w:cs="Arial"/>
          <w:b/>
          <w:sz w:val="24"/>
          <w:szCs w:val="24"/>
        </w:rPr>
        <w:t xml:space="preserve"> </w:t>
      </w:r>
      <w:r w:rsidR="00186E4C" w:rsidRPr="00EB5BAE">
        <w:rPr>
          <w:rFonts w:ascii="Arial" w:hAnsi="Arial" w:cs="Arial"/>
          <w:b/>
          <w:sz w:val="24"/>
          <w:szCs w:val="24"/>
        </w:rPr>
        <w:t xml:space="preserve">    </w:t>
      </w:r>
      <w:r w:rsidR="004A2B46">
        <w:rPr>
          <w:rFonts w:ascii="Arial" w:hAnsi="Arial" w:cs="Arial"/>
          <w:b/>
          <w:sz w:val="24"/>
          <w:szCs w:val="24"/>
        </w:rPr>
        <w:t>13:15 - 14:45</w:t>
      </w:r>
      <w:r w:rsidR="00186E4C" w:rsidRPr="00EB5BAE">
        <w:rPr>
          <w:rFonts w:ascii="Arial" w:hAnsi="Arial" w:cs="Arial"/>
          <w:b/>
          <w:sz w:val="24"/>
          <w:szCs w:val="24"/>
        </w:rPr>
        <w:t xml:space="preserve"> </w:t>
      </w:r>
      <w:r w:rsidR="00EB5BAE" w:rsidRPr="00EB5BAE">
        <w:rPr>
          <w:rFonts w:ascii="Arial" w:hAnsi="Arial" w:cs="Arial"/>
        </w:rPr>
        <w:t xml:space="preserve"> </w:t>
      </w:r>
      <w:r w:rsidR="007D64FC" w:rsidRPr="00EB5BAE">
        <w:rPr>
          <w:rFonts w:ascii="Arial" w:hAnsi="Arial" w:cs="Arial"/>
        </w:rPr>
        <w:t xml:space="preserve">  </w:t>
      </w:r>
    </w:p>
    <w:p w:rsidR="00186E4C" w:rsidRPr="00186E4C" w:rsidRDefault="00186E4C" w:rsidP="00186E4C">
      <w:pPr>
        <w:jc w:val="both"/>
        <w:rPr>
          <w:rFonts w:ascii="Arial" w:hAnsi="Arial" w:cs="Arial"/>
        </w:rPr>
      </w:pPr>
      <w:r w:rsidRPr="00186E4C">
        <w:rPr>
          <w:rFonts w:ascii="Arial" w:hAnsi="Arial" w:cs="Arial"/>
        </w:rPr>
        <w:t xml:space="preserve">Zajęcia organizacyjne w semestrze letnim, informacje dotyczące: źródeł prawa oraz wybranych źródeł z literatury przedmiotu i orzecznictwa, wykazu zagadnień analizowanych na zajęciach oraz organizacji pracy na ćwiczeniach, kryteriów oceny pracy Studentów na ćwiczeniach. </w:t>
      </w:r>
    </w:p>
    <w:p w:rsidR="003D35AB" w:rsidRDefault="003D35AB" w:rsidP="009545DB">
      <w:pPr>
        <w:spacing w:after="0"/>
        <w:rPr>
          <w:rFonts w:ascii="Arial" w:hAnsi="Arial" w:cs="Arial"/>
        </w:rPr>
      </w:pPr>
    </w:p>
    <w:p w:rsidR="003D35AB" w:rsidRPr="00186E4C" w:rsidRDefault="004B15B7" w:rsidP="003D3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2023-03-07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   </w:t>
      </w:r>
      <w:r w:rsidR="004A2B46" w:rsidRPr="004A2B46">
        <w:rPr>
          <w:rFonts w:ascii="Arial" w:hAnsi="Arial" w:cs="Arial"/>
          <w:b/>
          <w:sz w:val="24"/>
          <w:szCs w:val="24"/>
        </w:rPr>
        <w:t>13:15 - 14:45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800958" w:rsidRPr="00EB5BAE">
        <w:rPr>
          <w:rFonts w:ascii="Arial" w:hAnsi="Arial" w:cs="Arial"/>
          <w:b/>
          <w:sz w:val="24"/>
          <w:szCs w:val="24"/>
        </w:rPr>
        <w:t xml:space="preserve"> </w:t>
      </w:r>
      <w:r w:rsidR="00800958" w:rsidRPr="00EB5BAE">
        <w:rPr>
          <w:rFonts w:ascii="Arial" w:hAnsi="Arial" w:cs="Arial"/>
        </w:rPr>
        <w:t xml:space="preserve">   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</w:t>
      </w:r>
      <w:r w:rsidR="00800958">
        <w:rPr>
          <w:rFonts w:ascii="Arial" w:hAnsi="Arial" w:cs="Arial"/>
          <w:b/>
          <w:sz w:val="24"/>
          <w:szCs w:val="24"/>
        </w:rPr>
        <w:t xml:space="preserve"> 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</w:t>
      </w:r>
    </w:p>
    <w:p w:rsidR="00C731AA" w:rsidRPr="00724E17" w:rsidRDefault="00C731AA" w:rsidP="00C731AA">
      <w:pPr>
        <w:rPr>
          <w:rFonts w:ascii="Arial" w:hAnsi="Arial" w:cs="Arial"/>
          <w:sz w:val="24"/>
          <w:szCs w:val="24"/>
          <w:u w:val="single"/>
        </w:rPr>
      </w:pPr>
      <w:r w:rsidRPr="00724E17">
        <w:rPr>
          <w:rFonts w:ascii="Arial" w:hAnsi="Arial" w:cs="Arial"/>
          <w:sz w:val="24"/>
          <w:szCs w:val="24"/>
          <w:u w:val="single"/>
        </w:rPr>
        <w:t>Hipoteka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istota i funkcja oraz rodzaje hipoteki; akcesoryjny charakter hipoteki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powstanie hipoteki i treść hipoteki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przedmiot hipoteki</w:t>
      </w:r>
    </w:p>
    <w:p w:rsidR="00185F28" w:rsidRPr="00724E17" w:rsidRDefault="00185F28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22BB">
        <w:rPr>
          <w:rFonts w:ascii="Arial" w:eastAsia="Times New Roman" w:hAnsi="Arial" w:cs="Arial"/>
          <w:sz w:val="24"/>
          <w:szCs w:val="24"/>
        </w:rPr>
        <w:t>administrator hipoteki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zakres obciążenia hipotecznego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wierzytelność zabezpieczona hipoteką</w:t>
      </w:r>
    </w:p>
    <w:p w:rsidR="00C731AA" w:rsidRPr="00724E17" w:rsidRDefault="00185F28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22BB">
        <w:rPr>
          <w:rFonts w:ascii="Arial" w:eastAsia="Times New Roman" w:hAnsi="Arial" w:cs="Arial"/>
          <w:sz w:val="24"/>
          <w:szCs w:val="24"/>
        </w:rPr>
        <w:t>przeniesienie wierzytelności hipotecznej</w:t>
      </w:r>
    </w:p>
    <w:p w:rsidR="00185F28" w:rsidRPr="00724E17" w:rsidRDefault="00185F28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22BB">
        <w:rPr>
          <w:rFonts w:ascii="Arial" w:eastAsia="Times New Roman" w:hAnsi="Arial" w:cs="Arial"/>
          <w:sz w:val="24"/>
          <w:szCs w:val="24"/>
        </w:rPr>
        <w:t>rozporządzanie opróżnionym miejscem hipotecznym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 xml:space="preserve">tryb zaspokojenia wierzytelności hipotecznej </w:t>
      </w:r>
      <w:r w:rsidRPr="00724E17">
        <w:rPr>
          <w:rFonts w:ascii="Arial" w:hAnsi="Arial" w:cs="Arial"/>
          <w:sz w:val="24"/>
          <w:szCs w:val="24"/>
        </w:rPr>
        <w:tab/>
        <w:t xml:space="preserve"> 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ochrona hipoteki</w:t>
      </w:r>
      <w:r w:rsidRPr="00724E17">
        <w:rPr>
          <w:rFonts w:ascii="Arial" w:hAnsi="Arial" w:cs="Arial"/>
          <w:sz w:val="24"/>
          <w:szCs w:val="24"/>
        </w:rPr>
        <w:tab/>
        <w:t xml:space="preserve"> 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wygaśnięcie hipoteki</w:t>
      </w:r>
    </w:p>
    <w:p w:rsidR="00C731AA" w:rsidRDefault="00C731AA" w:rsidP="00C731AA">
      <w:pPr>
        <w:pStyle w:val="Akapitzlist"/>
        <w:ind w:left="0"/>
        <w:rPr>
          <w:i/>
          <w:u w:val="single"/>
        </w:rPr>
      </w:pPr>
    </w:p>
    <w:p w:rsidR="00C731AA" w:rsidRPr="00E23EF8" w:rsidRDefault="00C731AA" w:rsidP="00C731AA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>tekst jedn.:</w:t>
      </w:r>
      <w:r w:rsidR="00A92725">
        <w:t xml:space="preserve"> Dz. U. z 2022 r. poz. 1360, zm.: Dz. U. z 2022 r. poz. 2337 i 2339</w:t>
      </w:r>
      <w:r w:rsidRPr="00E23EF8">
        <w:t>)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</w:t>
      </w:r>
      <w:r w:rsidR="00EE46E0">
        <w:t>23</w:t>
      </w:r>
      <w:r>
        <w:t xml:space="preserve"> r</w:t>
      </w:r>
      <w:r w:rsidRPr="00BD55F1">
        <w:t>.</w:t>
      </w:r>
      <w:r>
        <w:t xml:space="preserve"> poz. </w:t>
      </w:r>
      <w:r w:rsidR="00EE46E0">
        <w:t>146</w:t>
      </w:r>
      <w:r>
        <w:t>)</w:t>
      </w:r>
    </w:p>
    <w:p w:rsidR="00C731AA" w:rsidRPr="00074471" w:rsidRDefault="00C731AA" w:rsidP="00C731AA">
      <w:pPr>
        <w:pStyle w:val="Akapitzlist"/>
        <w:spacing w:after="200" w:line="276" w:lineRule="auto"/>
        <w:ind w:left="765"/>
        <w:rPr>
          <w:sz w:val="16"/>
          <w:szCs w:val="16"/>
        </w:rPr>
      </w:pP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C731AA" w:rsidRDefault="0019674F" w:rsidP="00BC6CFE">
      <w:pPr>
        <w:pStyle w:val="Akapitzlist"/>
        <w:numPr>
          <w:ilvl w:val="0"/>
          <w:numId w:val="37"/>
        </w:numPr>
        <w:rPr>
          <w:bCs/>
        </w:rPr>
      </w:pPr>
      <w:r w:rsidRPr="00C57E2F">
        <w:t xml:space="preserve">Edward Gniewek, </w:t>
      </w:r>
      <w:r w:rsidRPr="00C57E2F">
        <w:rPr>
          <w:i/>
        </w:rPr>
        <w:t>Prawo rzeczowe</w:t>
      </w:r>
      <w:r w:rsidRPr="00C57E2F">
        <w:t xml:space="preserve">, </w:t>
      </w:r>
      <w:r w:rsidRPr="00C57E2F">
        <w:rPr>
          <w:bCs/>
        </w:rPr>
        <w:t xml:space="preserve">wydanie </w:t>
      </w:r>
      <w:r>
        <w:rPr>
          <w:bCs/>
        </w:rPr>
        <w:t>14.</w:t>
      </w:r>
      <w:r w:rsidRPr="00C57E2F">
        <w:rPr>
          <w:bCs/>
        </w:rPr>
        <w:t>, wydawnictwo C.H.BECK, Warszawa 20</w:t>
      </w:r>
      <w:r>
        <w:rPr>
          <w:bCs/>
        </w:rPr>
        <w:t xml:space="preserve">22  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0" w:line="276" w:lineRule="auto"/>
        <w:jc w:val="both"/>
        <w:rPr>
          <w:bCs/>
          <w:i/>
          <w:u w:val="single"/>
        </w:rPr>
      </w:pPr>
      <w:r w:rsidRPr="00C731AA">
        <w:rPr>
          <w:bCs/>
          <w:i/>
          <w:u w:val="single"/>
        </w:rPr>
        <w:lastRenderedPageBreak/>
        <w:t>literatura uzupełniająca (do wyboru; nieobowiązkowa):</w:t>
      </w:r>
    </w:p>
    <w:p w:rsidR="00C731AA" w:rsidRPr="00C57E2F" w:rsidRDefault="00C731AA" w:rsidP="009E737E">
      <w:pPr>
        <w:pStyle w:val="Akapitzlist"/>
        <w:numPr>
          <w:ilvl w:val="0"/>
          <w:numId w:val="38"/>
        </w:numPr>
        <w:spacing w:after="0" w:line="276" w:lineRule="auto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7" w:tgtFrame="_self" w:tooltip="Wolters Kluwer Polska" w:history="1">
        <w:proofErr w:type="spellStart"/>
        <w:r w:rsidRPr="004131EC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4131EC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4131EC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4131EC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C57E2F">
        <w:rPr>
          <w:bCs/>
          <w:lang w:bidi="pl-PL"/>
        </w:rPr>
        <w:t xml:space="preserve">, Warszawa 2018 </w:t>
      </w:r>
    </w:p>
    <w:p w:rsidR="003D35AB" w:rsidRDefault="003D35AB" w:rsidP="007D64FC">
      <w:pPr>
        <w:rPr>
          <w:rFonts w:ascii="Arial" w:hAnsi="Arial" w:cs="Arial"/>
        </w:rPr>
      </w:pPr>
    </w:p>
    <w:p w:rsidR="00185F28" w:rsidRPr="00186E4C" w:rsidRDefault="00185F28" w:rsidP="00185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2023-03-14</w:t>
      </w:r>
      <w:r w:rsidRPr="00186E4C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4A2B46" w:rsidRPr="004A2B46">
        <w:rPr>
          <w:rFonts w:ascii="Arial" w:hAnsi="Arial" w:cs="Arial"/>
          <w:b/>
          <w:sz w:val="24"/>
          <w:szCs w:val="24"/>
        </w:rPr>
        <w:t>13:15 - 14:45</w:t>
      </w:r>
      <w:r w:rsidRPr="00EB5BAE">
        <w:rPr>
          <w:rFonts w:ascii="Arial" w:hAnsi="Arial" w:cs="Arial"/>
        </w:rPr>
        <w:t xml:space="preserve">  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 xml:space="preserve">Unifikacja prawa spadkowego.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>Konstytucyjne założ</w:t>
      </w:r>
      <w:r w:rsidR="00197B0E">
        <w:rPr>
          <w:rFonts w:ascii="Arial" w:hAnsi="Arial" w:cs="Arial"/>
        </w:rPr>
        <w:t>enia polskiego prawa spadkowego</w:t>
      </w:r>
      <w:r w:rsidRPr="00074471">
        <w:rPr>
          <w:rFonts w:ascii="Arial" w:hAnsi="Arial" w:cs="Arial"/>
        </w:rPr>
        <w:t xml:space="preserve">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>Źródła polskiego prawa spadkowego    </w:t>
      </w:r>
    </w:p>
    <w:p w:rsidR="00EE46E0" w:rsidRPr="00074471" w:rsidRDefault="00197B0E" w:rsidP="000744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Zabezpieczenie spadku</w:t>
      </w:r>
      <w:r w:rsidR="00EE46E0" w:rsidRPr="00074471">
        <w:rPr>
          <w:rFonts w:ascii="Arial" w:hAnsi="Arial" w:cs="Arial"/>
        </w:rPr>
        <w:t xml:space="preserve">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 xml:space="preserve">Zarząd spadku nieobjętego       </w:t>
      </w:r>
    </w:p>
    <w:p w:rsidR="00185F28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>Ochrona dziedziczenia  </w:t>
      </w:r>
    </w:p>
    <w:p w:rsidR="00074471" w:rsidRPr="00074471" w:rsidRDefault="00074471" w:rsidP="000744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74471">
        <w:rPr>
          <w:rFonts w:ascii="Arial" w:hAnsi="Arial" w:cs="Arial"/>
        </w:rPr>
        <w:t xml:space="preserve">udzoziemiec jako spadkobierca testamentowy </w:t>
      </w:r>
      <w:r>
        <w:rPr>
          <w:rFonts w:ascii="Arial" w:hAnsi="Arial" w:cs="Arial"/>
        </w:rPr>
        <w:t>w świetle</w:t>
      </w:r>
      <w:r w:rsidRPr="00074471">
        <w:rPr>
          <w:rFonts w:ascii="Arial" w:hAnsi="Arial" w:cs="Arial"/>
        </w:rPr>
        <w:t xml:space="preserve"> przepisów ustawy o nabywaniu nieruchomości przez cudzoziemców  </w:t>
      </w:r>
    </w:p>
    <w:p w:rsidR="00185F28" w:rsidRPr="00074471" w:rsidRDefault="00185F28" w:rsidP="00074471">
      <w:pPr>
        <w:spacing w:after="0"/>
        <w:rPr>
          <w:rFonts w:ascii="Arial" w:hAnsi="Arial" w:cs="Arial"/>
        </w:rPr>
      </w:pPr>
    </w:p>
    <w:p w:rsidR="00197B0E" w:rsidRPr="00E23EF8" w:rsidRDefault="00197B0E" w:rsidP="00197B0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197B0E" w:rsidRPr="009366AC" w:rsidRDefault="00197B0E" w:rsidP="00197B0E">
      <w:pPr>
        <w:pStyle w:val="Akapitzlist"/>
        <w:numPr>
          <w:ilvl w:val="0"/>
          <w:numId w:val="32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197B0E" w:rsidRDefault="00197B0E" w:rsidP="00197B0E">
      <w:pPr>
        <w:pStyle w:val="Akapitzlist"/>
        <w:numPr>
          <w:ilvl w:val="0"/>
          <w:numId w:val="34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>tekst jedn.: Dz. U. z 2022 r. poz. 1360, zm.: Dz. U. z 2022 r. poz. 2337 i 2339</w:t>
      </w:r>
      <w:r w:rsidRPr="00E23EF8">
        <w:t>)</w:t>
      </w:r>
    </w:p>
    <w:p w:rsidR="00197B0E" w:rsidRDefault="00197B0E" w:rsidP="00197B0E">
      <w:pPr>
        <w:pStyle w:val="Akapitzlist"/>
        <w:numPr>
          <w:ilvl w:val="0"/>
          <w:numId w:val="34"/>
        </w:numPr>
        <w:spacing w:after="200" w:line="276" w:lineRule="auto"/>
      </w:pPr>
      <w:r>
        <w:t>ustawa z dnia 24 marca 1920 r. o nabywaniu nieruchomości przez cudzoziemców</w:t>
      </w:r>
    </w:p>
    <w:p w:rsidR="00197B0E" w:rsidRDefault="00197B0E" w:rsidP="00197B0E">
      <w:pPr>
        <w:pStyle w:val="Akapitzlist"/>
        <w:spacing w:after="200" w:line="276" w:lineRule="auto"/>
        <w:ind w:left="1068"/>
      </w:pPr>
      <w:r w:rsidRPr="00E23EF8">
        <w:t>(</w:t>
      </w:r>
      <w:r>
        <w:t xml:space="preserve">tekst jedn.: Dz. U. z </w:t>
      </w:r>
      <w:r w:rsidRPr="006A407D">
        <w:t>2017 r. poz. 2278</w:t>
      </w:r>
      <w:r>
        <w:t>)</w:t>
      </w:r>
    </w:p>
    <w:p w:rsidR="00632293" w:rsidRPr="00C731AA" w:rsidRDefault="00632293" w:rsidP="00632293">
      <w:pPr>
        <w:pStyle w:val="Akapitzlist"/>
        <w:numPr>
          <w:ilvl w:val="0"/>
          <w:numId w:val="32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C3780F" w:rsidRPr="000366BB" w:rsidRDefault="00C3780F" w:rsidP="00C3780F">
      <w:pPr>
        <w:pStyle w:val="Akapitzlist"/>
        <w:numPr>
          <w:ilvl w:val="0"/>
          <w:numId w:val="36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632293" w:rsidRPr="00176572" w:rsidRDefault="00632293" w:rsidP="00C3780F">
      <w:pPr>
        <w:pStyle w:val="Akapitzlist"/>
        <w:ind w:left="851"/>
        <w:rPr>
          <w:rFonts w:ascii="Arial" w:hAnsi="Arial" w:cs="Arial"/>
          <w:sz w:val="16"/>
          <w:szCs w:val="16"/>
        </w:rPr>
      </w:pPr>
      <w:r w:rsidRPr="00176572">
        <w:rPr>
          <w:sz w:val="16"/>
          <w:szCs w:val="16"/>
        </w:rPr>
        <w:t xml:space="preserve"> </w:t>
      </w:r>
      <w:r w:rsidR="00C3780F" w:rsidRPr="00176572">
        <w:rPr>
          <w:sz w:val="16"/>
          <w:szCs w:val="16"/>
        </w:rPr>
        <w:t xml:space="preserve"> </w:t>
      </w:r>
    </w:p>
    <w:p w:rsidR="00632293" w:rsidRPr="00C731AA" w:rsidRDefault="00632293" w:rsidP="00C3780F">
      <w:pPr>
        <w:pStyle w:val="Akapitzlist"/>
        <w:numPr>
          <w:ilvl w:val="0"/>
          <w:numId w:val="32"/>
        </w:numPr>
        <w:spacing w:after="0" w:line="276" w:lineRule="auto"/>
        <w:jc w:val="both"/>
        <w:rPr>
          <w:bCs/>
          <w:i/>
          <w:u w:val="single"/>
        </w:rPr>
      </w:pPr>
      <w:r w:rsidRPr="00C731AA">
        <w:rPr>
          <w:bCs/>
          <w:i/>
          <w:u w:val="single"/>
        </w:rPr>
        <w:t>literatura uzupełniająca (do wyboru; nieobowiązkowa):</w:t>
      </w:r>
    </w:p>
    <w:p w:rsidR="00632293" w:rsidRPr="00C57E2F" w:rsidRDefault="00632293" w:rsidP="00BC6CFE">
      <w:pPr>
        <w:pStyle w:val="Akapitzlist"/>
        <w:spacing w:after="0" w:line="276" w:lineRule="auto"/>
        <w:ind w:left="426"/>
        <w:rPr>
          <w:bCs/>
          <w:lang w:bidi="pl-PL"/>
        </w:rPr>
      </w:pPr>
      <w:r>
        <w:rPr>
          <w:bCs/>
          <w:lang w:bidi="pl-PL"/>
        </w:rPr>
        <w:t>b)</w:t>
      </w:r>
      <w:r w:rsidRPr="00C731AA">
        <w:rPr>
          <w:bCs/>
          <w:lang w:bidi="pl-PL"/>
        </w:rPr>
        <w:t xml:space="preserve"> </w:t>
      </w:r>
      <w:r w:rsidR="003A76D8">
        <w:rPr>
          <w:bCs/>
          <w:lang w:bidi="pl-PL"/>
        </w:rPr>
        <w:t xml:space="preserve"> </w:t>
      </w: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8" w:tgtFrame="_self" w:tooltip="Wolters Kluwer Polska" w:history="1">
        <w:proofErr w:type="spellStart"/>
        <w:r w:rsidRPr="004131EC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4131EC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4131EC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4131EC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C57E2F">
        <w:rPr>
          <w:bCs/>
          <w:lang w:bidi="pl-PL"/>
        </w:rPr>
        <w:t xml:space="preserve">, Warszawa 2018 </w:t>
      </w:r>
    </w:p>
    <w:p w:rsidR="00197B0E" w:rsidRDefault="00197B0E" w:rsidP="004B15B7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7D64FC" w:rsidRDefault="004B15B7" w:rsidP="004B15B7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2023-03-21</w:t>
      </w:r>
      <w:r w:rsidR="00EB5BAE">
        <w:rPr>
          <w:rFonts w:ascii="Arial" w:hAnsi="Arial" w:cs="Arial"/>
          <w:b/>
          <w:sz w:val="24"/>
          <w:szCs w:val="24"/>
        </w:rPr>
        <w:t xml:space="preserve">  </w:t>
      </w:r>
      <w:r w:rsidR="008B16DD">
        <w:rPr>
          <w:rFonts w:ascii="Arial" w:hAnsi="Arial" w:cs="Arial"/>
          <w:b/>
          <w:sz w:val="24"/>
          <w:szCs w:val="24"/>
        </w:rPr>
        <w:t xml:space="preserve"> </w:t>
      </w:r>
      <w:r w:rsidR="00186E4C" w:rsidRPr="003D35AB">
        <w:rPr>
          <w:rFonts w:ascii="Arial" w:hAnsi="Arial" w:cs="Arial"/>
          <w:b/>
          <w:sz w:val="24"/>
          <w:szCs w:val="24"/>
        </w:rPr>
        <w:t xml:space="preserve"> 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</w:rPr>
        <w:t xml:space="preserve">  </w:t>
      </w:r>
      <w:r w:rsidR="004A2B46" w:rsidRPr="004A2B46">
        <w:rPr>
          <w:rFonts w:ascii="Arial" w:hAnsi="Arial" w:cs="Arial"/>
          <w:b/>
        </w:rPr>
        <w:t>13:15 - 14:45</w:t>
      </w:r>
      <w:r w:rsidR="008B16DD" w:rsidRPr="00EB5BAE">
        <w:rPr>
          <w:rFonts w:ascii="Arial" w:hAnsi="Arial" w:cs="Arial"/>
        </w:rPr>
        <w:t xml:space="preserve"> </w:t>
      </w:r>
    </w:p>
    <w:p w:rsidR="00D3669B" w:rsidRPr="00041191" w:rsidRDefault="000366BB" w:rsidP="00D3669B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3669B" w:rsidRPr="00041191">
        <w:rPr>
          <w:rFonts w:ascii="Arial" w:hAnsi="Arial" w:cs="Arial"/>
          <w:u w:val="single"/>
        </w:rPr>
        <w:t>Zachowek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ochrona interesów najbliższych krewnych zmarłego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podmioty uprawnione do zachowku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zobowiązani z tytułu zachowku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obliczanie kwoty zachowku</w:t>
      </w:r>
    </w:p>
    <w:p w:rsidR="000366BB" w:rsidRPr="00041191" w:rsidRDefault="000366BB" w:rsidP="00333BC6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0366BB" w:rsidRPr="00E23EF8" w:rsidRDefault="000366BB" w:rsidP="000366BB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0366BB" w:rsidRPr="00C731AA" w:rsidRDefault="000366BB" w:rsidP="000366BB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B43D35" w:rsidRDefault="000366BB" w:rsidP="00123F72">
      <w:pPr>
        <w:pStyle w:val="Akapitzlist"/>
        <w:numPr>
          <w:ilvl w:val="0"/>
          <w:numId w:val="40"/>
        </w:numPr>
        <w:spacing w:after="200" w:line="276" w:lineRule="auto"/>
        <w:ind w:left="851" w:hanging="284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="00B43D35" w:rsidRPr="00E23EF8">
        <w:t>(</w:t>
      </w:r>
      <w:r w:rsidR="00B43D35">
        <w:t xml:space="preserve">tekst jedn.: Dz. U. z 2022 r. poz. 1360, zm.: Dz. U. z 2022 r. poz. 2337 i 2339, </w:t>
      </w:r>
    </w:p>
    <w:p w:rsidR="00B43D35" w:rsidRDefault="00B43D35" w:rsidP="00123F72">
      <w:pPr>
        <w:pStyle w:val="Akapitzlist"/>
        <w:spacing w:after="200" w:line="276" w:lineRule="auto"/>
        <w:ind w:left="851"/>
      </w:pPr>
      <w:r w:rsidRPr="00A92725">
        <w:rPr>
          <w:b/>
          <w:u w:val="single"/>
        </w:rPr>
        <w:t>Dz. U. z 2023 r. poz. 326</w:t>
      </w:r>
      <w:r>
        <w:t xml:space="preserve"> </w:t>
      </w:r>
      <w:r w:rsidR="00F96580">
        <w:t>-</w:t>
      </w:r>
      <w:r>
        <w:t xml:space="preserve"> zob. art. 129</w:t>
      </w:r>
      <w:r w:rsidRPr="00E23EF8">
        <w:t>)</w:t>
      </w:r>
    </w:p>
    <w:p w:rsidR="000366BB" w:rsidRPr="00D66D9B" w:rsidRDefault="000366BB" w:rsidP="00D66D9B">
      <w:pPr>
        <w:pStyle w:val="Akapitzlist"/>
        <w:numPr>
          <w:ilvl w:val="0"/>
          <w:numId w:val="16"/>
        </w:numPr>
        <w:spacing w:after="200" w:line="276" w:lineRule="auto"/>
        <w:ind w:hanging="76"/>
        <w:rPr>
          <w:u w:val="single"/>
        </w:rPr>
      </w:pPr>
      <w:r w:rsidRPr="00D66D9B">
        <w:rPr>
          <w:i/>
          <w:u w:val="single"/>
        </w:rPr>
        <w:t>literatura podstawowa:</w:t>
      </w:r>
    </w:p>
    <w:p w:rsidR="00186E4C" w:rsidRPr="000366BB" w:rsidRDefault="000366BB" w:rsidP="000366BB">
      <w:pPr>
        <w:pStyle w:val="Akapitzlist"/>
        <w:numPr>
          <w:ilvl w:val="0"/>
          <w:numId w:val="1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="00C3780F"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 w:rsidR="00C3780F">
        <w:rPr>
          <w:rFonts w:cstheme="minorHAnsi"/>
        </w:rPr>
        <w:t>awnictwo C.H.BECK, Warszawa 2022</w:t>
      </w:r>
    </w:p>
    <w:p w:rsidR="000366BB" w:rsidRPr="000366BB" w:rsidRDefault="000366BB" w:rsidP="000366BB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041191" w:rsidRDefault="00041191" w:rsidP="00924943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041191">
        <w:rPr>
          <w:bCs/>
          <w:lang w:bidi="pl-PL"/>
        </w:rPr>
        <w:lastRenderedPageBreak/>
        <w:t xml:space="preserve">Agata Zając, </w:t>
      </w:r>
      <w:r w:rsidRPr="00041191">
        <w:rPr>
          <w:bCs/>
          <w:i/>
          <w:lang w:bidi="pl-PL"/>
        </w:rPr>
        <w:t>Prawo cywilne. Spadki. Kazusy</w:t>
      </w:r>
      <w:r w:rsidRPr="00041191">
        <w:rPr>
          <w:bCs/>
          <w:lang w:bidi="pl-PL"/>
        </w:rPr>
        <w:t xml:space="preserve">, wydanie 4, </w:t>
      </w:r>
      <w:r w:rsidRPr="00924943">
        <w:rPr>
          <w:bCs/>
          <w:lang w:bidi="pl-PL"/>
        </w:rPr>
        <w:t xml:space="preserve">wydawnictwo </w:t>
      </w:r>
      <w:hyperlink r:id="rId9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>
        <w:rPr>
          <w:bCs/>
          <w:lang w:bidi="pl-PL"/>
        </w:rPr>
        <w:t xml:space="preserve">, Warszawa 2019 </w:t>
      </w:r>
    </w:p>
    <w:p w:rsidR="00924943" w:rsidRPr="00924943" w:rsidRDefault="00924943" w:rsidP="00924943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0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924943">
        <w:rPr>
          <w:bCs/>
          <w:lang w:bidi="pl-PL"/>
        </w:rPr>
        <w:t xml:space="preserve">, Warszawa 2018 </w:t>
      </w:r>
    </w:p>
    <w:p w:rsidR="00186E4C" w:rsidRDefault="00186E4C" w:rsidP="007D64FC">
      <w:pPr>
        <w:rPr>
          <w:rFonts w:ascii="Arial" w:hAnsi="Arial" w:cs="Arial"/>
        </w:rPr>
      </w:pPr>
    </w:p>
    <w:p w:rsidR="007D64FC" w:rsidRPr="00114242" w:rsidRDefault="00800958" w:rsidP="007D64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2023-03-28</w:t>
      </w:r>
      <w:r w:rsidR="007D64FC" w:rsidRPr="00114242">
        <w:rPr>
          <w:rFonts w:ascii="Arial" w:hAnsi="Arial" w:cs="Arial"/>
          <w:b/>
          <w:sz w:val="24"/>
          <w:szCs w:val="24"/>
        </w:rPr>
        <w:t xml:space="preserve"> </w:t>
      </w:r>
      <w:r w:rsidR="00114242" w:rsidRPr="00114242">
        <w:rPr>
          <w:rFonts w:ascii="Arial" w:hAnsi="Arial" w:cs="Arial"/>
          <w:b/>
          <w:sz w:val="24"/>
          <w:szCs w:val="24"/>
        </w:rPr>
        <w:t xml:space="preserve">    </w:t>
      </w:r>
      <w:r w:rsidR="008B16DD">
        <w:rPr>
          <w:rFonts w:ascii="Arial" w:hAnsi="Arial" w:cs="Arial"/>
          <w:b/>
          <w:sz w:val="24"/>
          <w:szCs w:val="24"/>
        </w:rPr>
        <w:t xml:space="preserve">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4A2B46" w:rsidRPr="004A2B46">
        <w:rPr>
          <w:rFonts w:ascii="Arial" w:hAnsi="Arial" w:cs="Arial"/>
          <w:b/>
          <w:sz w:val="24"/>
          <w:szCs w:val="24"/>
        </w:rPr>
        <w:t>13:15 - 14:45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</w:rPr>
        <w:t xml:space="preserve">   </w:t>
      </w:r>
    </w:p>
    <w:p w:rsidR="00333BC6" w:rsidRPr="00041191" w:rsidRDefault="00333BC6" w:rsidP="00333BC6">
      <w:pPr>
        <w:rPr>
          <w:rFonts w:ascii="Arial" w:hAnsi="Arial" w:cs="Arial"/>
          <w:u w:val="single"/>
        </w:rPr>
      </w:pPr>
      <w:r w:rsidRPr="00041191">
        <w:rPr>
          <w:rFonts w:ascii="Arial" w:hAnsi="Arial" w:cs="Arial"/>
          <w:u w:val="single"/>
        </w:rPr>
        <w:t>Zachowek</w:t>
      </w:r>
      <w:r w:rsidR="004A2B46">
        <w:rPr>
          <w:rFonts w:ascii="Arial" w:hAnsi="Arial" w:cs="Arial"/>
          <w:u w:val="single"/>
        </w:rPr>
        <w:t xml:space="preserve"> -</w:t>
      </w:r>
      <w:r>
        <w:rPr>
          <w:rFonts w:ascii="Arial" w:hAnsi="Arial" w:cs="Arial"/>
          <w:u w:val="single"/>
        </w:rPr>
        <w:t xml:space="preserve"> c.d.</w:t>
      </w:r>
    </w:p>
    <w:p w:rsidR="00333BC6" w:rsidRPr="000A056C" w:rsidRDefault="000A056C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A056C">
        <w:rPr>
          <w:rFonts w:ascii="Arial" w:hAnsi="Arial" w:cs="Arial"/>
        </w:rPr>
        <w:t xml:space="preserve"> </w:t>
      </w:r>
      <w:r w:rsidR="00333BC6" w:rsidRPr="000A056C">
        <w:rPr>
          <w:rFonts w:ascii="Arial" w:hAnsi="Arial" w:cs="Arial"/>
        </w:rPr>
        <w:t>obliczanie kwoty zachowku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przedawnienie roszczenia o zachowek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dziedziczenie roszczenia o zachowek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od 22 maja 2023 r.: odroczenia terminu płatności kwoty zachowku, rozłożenie na raty, a w wyjątkowych przypadkach - obniżenie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041191">
        <w:rPr>
          <w:rFonts w:ascii="Arial" w:hAnsi="Arial" w:cs="Arial"/>
        </w:rPr>
        <w:t xml:space="preserve">zrzeczenia się tylko prawa do zachowku w całości lub w części (od 22 maja 2023 r. </w:t>
      </w:r>
      <w:r>
        <w:rPr>
          <w:rFonts w:ascii="Arial" w:hAnsi="Arial" w:cs="Arial"/>
        </w:rPr>
        <w:t>-</w:t>
      </w:r>
      <w:r w:rsidRPr="00041191">
        <w:rPr>
          <w:rFonts w:ascii="Arial" w:hAnsi="Arial" w:cs="Arial"/>
        </w:rPr>
        <w:t>zob. art. 1048 § 2 i 3 K.c.)</w:t>
      </w:r>
    </w:p>
    <w:p w:rsidR="00333BC6" w:rsidRPr="00041191" w:rsidRDefault="00333BC6" w:rsidP="00333BC6">
      <w:pPr>
        <w:pStyle w:val="Akapitzlist"/>
        <w:rPr>
          <w:rFonts w:ascii="Arial" w:hAnsi="Arial" w:cs="Arial"/>
          <w:sz w:val="24"/>
          <w:szCs w:val="24"/>
        </w:rPr>
      </w:pPr>
    </w:p>
    <w:p w:rsidR="000A056C" w:rsidRPr="00E23EF8" w:rsidRDefault="000A056C" w:rsidP="000A056C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0A056C" w:rsidRPr="00C731AA" w:rsidRDefault="000A056C" w:rsidP="000A056C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0A056C" w:rsidRDefault="000A056C" w:rsidP="000A056C">
      <w:pPr>
        <w:pStyle w:val="Akapitzlist"/>
        <w:numPr>
          <w:ilvl w:val="0"/>
          <w:numId w:val="40"/>
        </w:numPr>
        <w:spacing w:after="200" w:line="276" w:lineRule="auto"/>
        <w:ind w:left="851" w:hanging="284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Dz. U. z 2022 r. poz. 1360, zm.: Dz. U. z 2022 r. poz. 2337 i 2339, </w:t>
      </w:r>
    </w:p>
    <w:p w:rsidR="000A056C" w:rsidRDefault="000A056C" w:rsidP="000A056C">
      <w:pPr>
        <w:pStyle w:val="Akapitzlist"/>
        <w:spacing w:after="200" w:line="276" w:lineRule="auto"/>
        <w:ind w:left="851"/>
      </w:pPr>
      <w:r w:rsidRPr="00A92725">
        <w:rPr>
          <w:b/>
          <w:u w:val="single"/>
        </w:rPr>
        <w:t>Dz. U. z 2023 r. poz. 326</w:t>
      </w:r>
      <w:r>
        <w:t xml:space="preserve"> - zob. art. 129</w:t>
      </w:r>
      <w:r w:rsidRPr="00E23EF8">
        <w:t>)</w:t>
      </w:r>
    </w:p>
    <w:p w:rsidR="000A056C" w:rsidRPr="00D66D9B" w:rsidRDefault="000A056C" w:rsidP="000A056C">
      <w:pPr>
        <w:pStyle w:val="Akapitzlist"/>
        <w:numPr>
          <w:ilvl w:val="0"/>
          <w:numId w:val="16"/>
        </w:numPr>
        <w:spacing w:after="200" w:line="276" w:lineRule="auto"/>
        <w:ind w:hanging="76"/>
        <w:rPr>
          <w:u w:val="single"/>
        </w:rPr>
      </w:pPr>
      <w:r w:rsidRPr="00D66D9B">
        <w:rPr>
          <w:i/>
          <w:u w:val="single"/>
        </w:rPr>
        <w:t>literatura podstawowa:</w:t>
      </w:r>
    </w:p>
    <w:p w:rsidR="000A056C" w:rsidRPr="000366BB" w:rsidRDefault="000A056C" w:rsidP="000A056C">
      <w:pPr>
        <w:pStyle w:val="Akapitzlist"/>
        <w:numPr>
          <w:ilvl w:val="0"/>
          <w:numId w:val="1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0A056C" w:rsidRPr="000366BB" w:rsidRDefault="000A056C" w:rsidP="000A056C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0A056C" w:rsidRDefault="000A056C" w:rsidP="000A056C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041191">
        <w:rPr>
          <w:bCs/>
          <w:lang w:bidi="pl-PL"/>
        </w:rPr>
        <w:t xml:space="preserve">Agata Zając, </w:t>
      </w:r>
      <w:r w:rsidRPr="00041191">
        <w:rPr>
          <w:bCs/>
          <w:i/>
          <w:lang w:bidi="pl-PL"/>
        </w:rPr>
        <w:t>Prawo cywilne. Spadki. Kazusy</w:t>
      </w:r>
      <w:r w:rsidRPr="00041191">
        <w:rPr>
          <w:bCs/>
          <w:lang w:bidi="pl-PL"/>
        </w:rPr>
        <w:t xml:space="preserve">, wydanie 4, </w:t>
      </w:r>
      <w:r w:rsidRPr="00924943">
        <w:rPr>
          <w:bCs/>
          <w:lang w:bidi="pl-PL"/>
        </w:rPr>
        <w:t xml:space="preserve">wydawnictwo </w:t>
      </w:r>
      <w:hyperlink r:id="rId11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>
        <w:rPr>
          <w:bCs/>
          <w:lang w:bidi="pl-PL"/>
        </w:rPr>
        <w:t xml:space="preserve">, Warszawa 2019 </w:t>
      </w:r>
    </w:p>
    <w:p w:rsidR="000A056C" w:rsidRPr="00924943" w:rsidRDefault="000A056C" w:rsidP="000A056C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2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924943">
        <w:rPr>
          <w:bCs/>
          <w:lang w:bidi="pl-PL"/>
        </w:rPr>
        <w:t xml:space="preserve">, Warszawa 2018 </w:t>
      </w:r>
    </w:p>
    <w:p w:rsidR="000A056C" w:rsidRDefault="000A056C" w:rsidP="000A056C">
      <w:pPr>
        <w:rPr>
          <w:rFonts w:ascii="Arial" w:hAnsi="Arial" w:cs="Arial"/>
        </w:rPr>
      </w:pPr>
    </w:p>
    <w:p w:rsidR="000A056C" w:rsidRPr="00EB5BAE" w:rsidRDefault="000A056C" w:rsidP="000A05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2023-04-04</w:t>
      </w:r>
      <w:r w:rsidRPr="00716F6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716F62">
        <w:rPr>
          <w:rFonts w:ascii="Arial" w:hAnsi="Arial" w:cs="Arial"/>
          <w:b/>
          <w:sz w:val="28"/>
          <w:szCs w:val="28"/>
        </w:rPr>
        <w:t xml:space="preserve">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4A2B46" w:rsidRPr="004A2B46">
        <w:rPr>
          <w:rFonts w:ascii="Arial" w:hAnsi="Arial" w:cs="Arial"/>
          <w:b/>
          <w:sz w:val="24"/>
          <w:szCs w:val="24"/>
        </w:rPr>
        <w:t>13:15 - 14:45</w:t>
      </w:r>
      <w:r w:rsidRPr="00EB5BAE">
        <w:rPr>
          <w:rFonts w:ascii="Arial" w:hAnsi="Arial" w:cs="Arial"/>
          <w:b/>
          <w:sz w:val="24"/>
          <w:szCs w:val="24"/>
        </w:rPr>
        <w:t xml:space="preserve"> </w:t>
      </w:r>
      <w:r w:rsidRPr="00EB5BAE">
        <w:rPr>
          <w:rFonts w:ascii="Arial" w:hAnsi="Arial" w:cs="Arial"/>
        </w:rPr>
        <w:t xml:space="preserve">   </w:t>
      </w:r>
      <w:r w:rsidRPr="00716F6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96580" w:rsidRPr="005B2986" w:rsidRDefault="00F96580" w:rsidP="00F96580">
      <w:pPr>
        <w:rPr>
          <w:rFonts w:ascii="Arial" w:hAnsi="Arial" w:cs="Arial"/>
          <w:sz w:val="24"/>
          <w:szCs w:val="24"/>
          <w:u w:val="single"/>
        </w:rPr>
      </w:pPr>
      <w:r w:rsidRPr="005B2986">
        <w:rPr>
          <w:sz w:val="24"/>
          <w:szCs w:val="24"/>
          <w:u w:val="single"/>
        </w:rPr>
        <w:t>Umowy dotyczące spadku</w:t>
      </w:r>
    </w:p>
    <w:p w:rsidR="00F96580" w:rsidRPr="00333BC6" w:rsidRDefault="00F96580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zakaz zawierania umów o spadek po osobie żyjącej</w:t>
      </w:r>
    </w:p>
    <w:p w:rsidR="00F96580" w:rsidRPr="00333BC6" w:rsidRDefault="00F96580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 xml:space="preserve">zrzeczenie się dziedziczenia </w:t>
      </w:r>
    </w:p>
    <w:p w:rsidR="00592FD1" w:rsidRPr="00333BC6" w:rsidRDefault="0061691E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wspólność majątku spadkowego</w:t>
      </w:r>
      <w:r w:rsidR="00333BC6" w:rsidRPr="00333BC6">
        <w:rPr>
          <w:rFonts w:ascii="Arial" w:eastAsia="Times New Roman" w:hAnsi="Arial" w:cs="Arial"/>
        </w:rPr>
        <w:t xml:space="preserve"> i z</w:t>
      </w:r>
      <w:r w:rsidR="00333BC6" w:rsidRPr="00FA22BB">
        <w:rPr>
          <w:rFonts w:ascii="Arial" w:eastAsia="Times New Roman" w:hAnsi="Arial" w:cs="Arial"/>
        </w:rPr>
        <w:t>arząd majątkiem spadkowym</w:t>
      </w:r>
    </w:p>
    <w:p w:rsidR="0061691E" w:rsidRPr="00333BC6" w:rsidRDefault="00592FD1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p</w:t>
      </w:r>
      <w:r w:rsidRPr="00FA22BB">
        <w:rPr>
          <w:rFonts w:ascii="Arial" w:eastAsia="Times New Roman" w:hAnsi="Arial" w:cs="Arial"/>
        </w:rPr>
        <w:t>ojęcie udziału w spadku</w:t>
      </w:r>
      <w:r w:rsidRPr="00333BC6">
        <w:rPr>
          <w:rFonts w:ascii="Arial" w:eastAsia="Times New Roman" w:hAnsi="Arial" w:cs="Arial"/>
        </w:rPr>
        <w:t xml:space="preserve"> a u</w:t>
      </w:r>
      <w:r w:rsidRPr="00FA22BB">
        <w:rPr>
          <w:rFonts w:ascii="Arial" w:eastAsia="Times New Roman" w:hAnsi="Arial" w:cs="Arial"/>
        </w:rPr>
        <w:t xml:space="preserve">dział w </w:t>
      </w:r>
      <w:r w:rsidR="00C82FB6" w:rsidRPr="00333BC6">
        <w:rPr>
          <w:rFonts w:ascii="Arial" w:eastAsia="Times New Roman" w:hAnsi="Arial" w:cs="Arial"/>
        </w:rPr>
        <w:t>przedmiocie należącym do spadku</w:t>
      </w:r>
    </w:p>
    <w:p w:rsidR="00F96580" w:rsidRPr="00333BC6" w:rsidRDefault="00F96580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umowa o zbycie spadku lub udziału w spadku</w:t>
      </w:r>
    </w:p>
    <w:p w:rsidR="00F96580" w:rsidRPr="00333BC6" w:rsidRDefault="00C82FB6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rozporządzenie</w:t>
      </w:r>
      <w:r w:rsidR="00F96580" w:rsidRPr="00333BC6">
        <w:rPr>
          <w:rFonts w:ascii="Arial" w:hAnsi="Arial" w:cs="Arial"/>
        </w:rPr>
        <w:t xml:space="preserve"> </w:t>
      </w:r>
      <w:r w:rsidRPr="00333BC6">
        <w:rPr>
          <w:rFonts w:ascii="Arial" w:hAnsi="Arial" w:cs="Arial"/>
        </w:rPr>
        <w:t>udziałem</w:t>
      </w:r>
      <w:r w:rsidR="00F96580" w:rsidRPr="00333BC6">
        <w:rPr>
          <w:rFonts w:ascii="Arial" w:hAnsi="Arial" w:cs="Arial"/>
        </w:rPr>
        <w:t xml:space="preserve"> w przedmiocie należącym do spadku</w:t>
      </w:r>
    </w:p>
    <w:p w:rsidR="00F96580" w:rsidRPr="00F96580" w:rsidRDefault="00F96580" w:rsidP="00F96580">
      <w:pPr>
        <w:pStyle w:val="Akapitzlist"/>
        <w:ind w:left="0"/>
        <w:rPr>
          <w:i/>
          <w:sz w:val="16"/>
          <w:szCs w:val="16"/>
          <w:u w:val="single"/>
        </w:rPr>
      </w:pPr>
    </w:p>
    <w:p w:rsidR="00F96580" w:rsidRPr="00E23EF8" w:rsidRDefault="00F96580" w:rsidP="00F96580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F96580" w:rsidRPr="00123F72" w:rsidRDefault="00F96580" w:rsidP="00123F72">
      <w:pPr>
        <w:pStyle w:val="Akapitzlist"/>
        <w:numPr>
          <w:ilvl w:val="0"/>
          <w:numId w:val="39"/>
        </w:numPr>
        <w:spacing w:after="200" w:line="276" w:lineRule="auto"/>
        <w:rPr>
          <w:u w:val="single"/>
        </w:rPr>
      </w:pPr>
      <w:r w:rsidRPr="00123F72">
        <w:rPr>
          <w:i/>
          <w:u w:val="single"/>
        </w:rPr>
        <w:t>akty prawne:</w:t>
      </w:r>
    </w:p>
    <w:p w:rsidR="00F96580" w:rsidRDefault="00F96580" w:rsidP="00621AB5">
      <w:pPr>
        <w:pStyle w:val="Akapitzlist"/>
        <w:numPr>
          <w:ilvl w:val="0"/>
          <w:numId w:val="41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Dz. U. z 2022 r. poz. 1360, zm.: Dz. U. z 2022 r. poz. 2337 i 2339, </w:t>
      </w:r>
    </w:p>
    <w:p w:rsidR="00F96580" w:rsidRDefault="00621AB5" w:rsidP="00621AB5">
      <w:pPr>
        <w:pStyle w:val="Akapitzlist"/>
        <w:spacing w:after="200" w:line="276" w:lineRule="auto"/>
        <w:ind w:left="709"/>
      </w:pPr>
      <w:r>
        <w:rPr>
          <w:b/>
          <w:u w:val="single"/>
        </w:rPr>
        <w:t xml:space="preserve"> </w:t>
      </w:r>
      <w:r w:rsidR="00F96580" w:rsidRPr="00A92725">
        <w:rPr>
          <w:b/>
          <w:u w:val="single"/>
        </w:rPr>
        <w:t>Dz. U. z 2023 r. poz. 326</w:t>
      </w:r>
      <w:r w:rsidR="00F96580">
        <w:t xml:space="preserve"> - zob. art. 129</w:t>
      </w:r>
      <w:r w:rsidR="00F96580" w:rsidRPr="00E23EF8">
        <w:t>)</w:t>
      </w:r>
    </w:p>
    <w:p w:rsidR="00D66D9B" w:rsidRPr="00D66D9B" w:rsidRDefault="00D66D9B" w:rsidP="00D66D9B">
      <w:pPr>
        <w:pStyle w:val="Akapitzlist"/>
        <w:numPr>
          <w:ilvl w:val="0"/>
          <w:numId w:val="39"/>
        </w:numPr>
        <w:spacing w:after="200" w:line="276" w:lineRule="auto"/>
        <w:rPr>
          <w:u w:val="single"/>
        </w:rPr>
      </w:pPr>
      <w:r w:rsidRPr="00D66D9B">
        <w:rPr>
          <w:i/>
          <w:u w:val="single"/>
        </w:rPr>
        <w:t>literatura podstawowa:</w:t>
      </w:r>
    </w:p>
    <w:p w:rsidR="00D66D9B" w:rsidRPr="000366BB" w:rsidRDefault="00D66D9B" w:rsidP="00D66D9B">
      <w:pPr>
        <w:pStyle w:val="Akapitzlist"/>
        <w:numPr>
          <w:ilvl w:val="0"/>
          <w:numId w:val="43"/>
        </w:numPr>
        <w:ind w:left="426" w:firstLine="0"/>
        <w:rPr>
          <w:rFonts w:cstheme="minorHAnsi"/>
        </w:rPr>
      </w:pPr>
      <w:r w:rsidRPr="000366BB">
        <w:rPr>
          <w:rFonts w:cstheme="minorHAnsi"/>
        </w:rPr>
        <w:lastRenderedPageBreak/>
        <w:t xml:space="preserve">Elżbieta Skowrońska-Bocian, </w:t>
      </w:r>
      <w:r w:rsidRPr="000366BB">
        <w:rPr>
          <w:rFonts w:cstheme="minorHAnsi"/>
          <w:i/>
        </w:rPr>
        <w:t>Prawo spadkowe</w:t>
      </w:r>
      <w:r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9958EB" w:rsidRPr="009958EB" w:rsidRDefault="009958EB" w:rsidP="009958EB">
      <w:pPr>
        <w:spacing w:after="0" w:line="276" w:lineRule="auto"/>
        <w:ind w:firstLine="426"/>
        <w:jc w:val="both"/>
        <w:rPr>
          <w:bCs/>
          <w:i/>
          <w:u w:val="single"/>
        </w:rPr>
      </w:pPr>
      <w:r w:rsidRPr="009958EB">
        <w:rPr>
          <w:bCs/>
          <w:i/>
          <w:u w:val="single"/>
        </w:rPr>
        <w:t>3) literatura uzupełniająca (do wyboru; nieobowiązkowa):</w:t>
      </w:r>
    </w:p>
    <w:p w:rsidR="009958EB" w:rsidRPr="009958EB" w:rsidRDefault="009958EB" w:rsidP="009958EB">
      <w:pPr>
        <w:pStyle w:val="Akapitzlist"/>
        <w:numPr>
          <w:ilvl w:val="0"/>
          <w:numId w:val="41"/>
        </w:numPr>
        <w:spacing w:after="0" w:line="276" w:lineRule="auto"/>
        <w:rPr>
          <w:bCs/>
          <w:lang w:bidi="pl-PL"/>
        </w:rPr>
      </w:pPr>
      <w:r w:rsidRPr="009958EB">
        <w:rPr>
          <w:bCs/>
          <w:lang w:bidi="pl-PL"/>
        </w:rPr>
        <w:t xml:space="preserve">Joanna Kuźmicka - Sulikowska, </w:t>
      </w:r>
      <w:r w:rsidRPr="009958EB">
        <w:rPr>
          <w:bCs/>
          <w:i/>
          <w:lang w:bidi="pl-PL"/>
        </w:rPr>
        <w:t>Prawo rzeczowe i spadkowe. Pytania i odpowiedzi</w:t>
      </w:r>
      <w:r w:rsidRPr="009958EB">
        <w:rPr>
          <w:bCs/>
          <w:lang w:bidi="pl-PL"/>
        </w:rPr>
        <w:t xml:space="preserve">, wydanie trzecie, wydawnictwo </w:t>
      </w:r>
      <w:hyperlink r:id="rId13" w:tgtFrame="_self" w:tooltip="Wolters Kluwer Polska" w:history="1">
        <w:proofErr w:type="spellStart"/>
        <w:r w:rsidRPr="009958EB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958EB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958EB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958EB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9958EB">
        <w:rPr>
          <w:bCs/>
          <w:lang w:bidi="pl-PL"/>
        </w:rPr>
        <w:t xml:space="preserve">, Warszawa 2018 </w:t>
      </w:r>
    </w:p>
    <w:p w:rsidR="00716F62" w:rsidRDefault="00716F62" w:rsidP="00F96580">
      <w:pPr>
        <w:pStyle w:val="Akapitzlist"/>
        <w:spacing w:after="0" w:line="276" w:lineRule="auto"/>
        <w:ind w:left="0"/>
        <w:rPr>
          <w:bCs/>
          <w:lang w:bidi="pl-PL"/>
        </w:rPr>
      </w:pPr>
    </w:p>
    <w:p w:rsidR="007D64FC" w:rsidRPr="00AE5EA3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2023-04-18</w:t>
      </w:r>
      <w:r w:rsidR="007D64FC" w:rsidRPr="00AE5EA3">
        <w:rPr>
          <w:rFonts w:ascii="Arial" w:hAnsi="Arial" w:cs="Arial"/>
          <w:b/>
          <w:sz w:val="28"/>
          <w:szCs w:val="28"/>
        </w:rPr>
        <w:t xml:space="preserve"> </w:t>
      </w:r>
      <w:r w:rsidR="00AE5EA3" w:rsidRPr="00AE5EA3">
        <w:rPr>
          <w:rFonts w:ascii="Arial" w:hAnsi="Arial" w:cs="Arial"/>
          <w:b/>
          <w:sz w:val="28"/>
          <w:szCs w:val="28"/>
        </w:rPr>
        <w:t xml:space="preserve">   </w:t>
      </w:r>
      <w:r w:rsidR="008B16DD">
        <w:rPr>
          <w:rFonts w:ascii="Arial" w:hAnsi="Arial" w:cs="Arial"/>
          <w:b/>
          <w:sz w:val="28"/>
          <w:szCs w:val="28"/>
        </w:rPr>
        <w:t xml:space="preserve">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4A2B46" w:rsidRPr="004A2B46">
        <w:rPr>
          <w:rFonts w:ascii="Arial" w:hAnsi="Arial" w:cs="Arial"/>
          <w:b/>
          <w:sz w:val="24"/>
          <w:szCs w:val="24"/>
        </w:rPr>
        <w:t>13:15 - 14:45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</w:rPr>
        <w:t xml:space="preserve">   </w:t>
      </w:r>
    </w:p>
    <w:p w:rsidR="00C149A1" w:rsidRPr="00044A8D" w:rsidRDefault="002225C5" w:rsidP="00C149A1">
      <w:pPr>
        <w:pStyle w:val="Akapitzlist"/>
        <w:spacing w:after="0" w:line="240" w:lineRule="auto"/>
        <w:ind w:left="0" w:firstLine="567"/>
        <w:rPr>
          <w:rFonts w:ascii="Arial" w:hAnsi="Arial" w:cs="Arial"/>
        </w:rPr>
      </w:pPr>
      <w:r w:rsidRPr="00044A8D">
        <w:rPr>
          <w:rFonts w:ascii="Arial" w:hAnsi="Arial" w:cs="Arial"/>
        </w:rPr>
        <w:t>D</w:t>
      </w:r>
      <w:r w:rsidR="00153BD4" w:rsidRPr="00044A8D">
        <w:rPr>
          <w:rFonts w:ascii="Arial" w:hAnsi="Arial" w:cs="Arial"/>
        </w:rPr>
        <w:t xml:space="preserve">ział spadku - </w:t>
      </w:r>
      <w:r w:rsidR="00C149A1" w:rsidRPr="00FA22BB">
        <w:rPr>
          <w:rFonts w:ascii="Arial" w:eastAsia="Times New Roman" w:hAnsi="Arial" w:cs="Arial"/>
        </w:rPr>
        <w:t>normatywne podstawy oraz cel</w:t>
      </w:r>
      <w:r w:rsidR="00C149A1" w:rsidRPr="00044A8D">
        <w:rPr>
          <w:rFonts w:ascii="Arial" w:hAnsi="Arial" w:cs="Arial"/>
        </w:rPr>
        <w:t xml:space="preserve"> </w:t>
      </w:r>
    </w:p>
    <w:p w:rsidR="00C149A1" w:rsidRPr="00044A8D" w:rsidRDefault="002225C5" w:rsidP="00C149A1">
      <w:pPr>
        <w:spacing w:after="0" w:line="240" w:lineRule="auto"/>
        <w:ind w:firstLine="567"/>
        <w:rPr>
          <w:rFonts w:ascii="Arial" w:hAnsi="Arial" w:cs="Arial"/>
          <w:bCs/>
          <w:lang w:bidi="pl-PL"/>
        </w:rPr>
      </w:pPr>
      <w:r w:rsidRPr="00044A8D">
        <w:rPr>
          <w:rFonts w:ascii="Arial" w:eastAsia="Times New Roman" w:hAnsi="Arial" w:cs="Arial"/>
        </w:rPr>
        <w:t>P</w:t>
      </w:r>
      <w:r w:rsidR="00C149A1" w:rsidRPr="00044A8D">
        <w:rPr>
          <w:rFonts w:ascii="Arial" w:eastAsia="Times New Roman" w:hAnsi="Arial" w:cs="Arial"/>
        </w:rPr>
        <w:t>rzedmiot działu spadku</w:t>
      </w:r>
    </w:p>
    <w:p w:rsidR="00153BD4" w:rsidRPr="00044A8D" w:rsidRDefault="002225C5" w:rsidP="00C149A1">
      <w:pPr>
        <w:pStyle w:val="Akapitzlist"/>
        <w:spacing w:after="0" w:line="240" w:lineRule="auto"/>
        <w:ind w:left="0" w:firstLine="567"/>
        <w:rPr>
          <w:rFonts w:ascii="Arial" w:hAnsi="Arial" w:cs="Arial"/>
        </w:rPr>
      </w:pPr>
      <w:r w:rsidRPr="00044A8D">
        <w:rPr>
          <w:rFonts w:ascii="Arial" w:hAnsi="Arial" w:cs="Arial"/>
        </w:rPr>
        <w:t>T</w:t>
      </w:r>
      <w:r w:rsidR="00153BD4" w:rsidRPr="00044A8D">
        <w:rPr>
          <w:rFonts w:ascii="Arial" w:hAnsi="Arial" w:cs="Arial"/>
        </w:rPr>
        <w:t>ryby i formy</w:t>
      </w:r>
      <w:r w:rsidR="00C149A1" w:rsidRPr="00044A8D">
        <w:rPr>
          <w:rFonts w:ascii="Arial" w:hAnsi="Arial" w:cs="Arial"/>
        </w:rPr>
        <w:t xml:space="preserve"> (inaczej: sposoby) działu spadku</w:t>
      </w:r>
    </w:p>
    <w:p w:rsidR="002225C5" w:rsidRPr="00044A8D" w:rsidRDefault="002225C5" w:rsidP="00C149A1">
      <w:pPr>
        <w:pStyle w:val="Akapitzlist"/>
        <w:spacing w:after="0" w:line="240" w:lineRule="auto"/>
        <w:ind w:left="0" w:firstLine="567"/>
        <w:rPr>
          <w:rFonts w:ascii="Arial" w:hAnsi="Arial" w:cs="Arial"/>
        </w:rPr>
      </w:pPr>
      <w:r w:rsidRPr="00044A8D">
        <w:rPr>
          <w:rFonts w:ascii="Arial" w:hAnsi="Arial" w:cs="Arial"/>
        </w:rPr>
        <w:t>Cywilnoprawne skutki działu spadku</w:t>
      </w:r>
    </w:p>
    <w:p w:rsidR="00153BD4" w:rsidRPr="00924943" w:rsidRDefault="00C149A1" w:rsidP="00C149A1">
      <w:pPr>
        <w:pStyle w:val="Akapitzlist"/>
        <w:spacing w:after="0" w:line="276" w:lineRule="auto"/>
        <w:ind w:left="567"/>
        <w:rPr>
          <w:bCs/>
          <w:lang w:bidi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6AC" w:rsidRPr="00E23EF8" w:rsidRDefault="009366AC" w:rsidP="009366AC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9366AC" w:rsidRPr="009366AC" w:rsidRDefault="009366AC" w:rsidP="00C149A1">
      <w:pPr>
        <w:pStyle w:val="Akapitzlist"/>
        <w:numPr>
          <w:ilvl w:val="0"/>
          <w:numId w:val="26"/>
        </w:numPr>
        <w:spacing w:after="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C149A1" w:rsidRDefault="009366AC" w:rsidP="00C149A1">
      <w:pPr>
        <w:pStyle w:val="Akapitzlist"/>
        <w:numPr>
          <w:ilvl w:val="0"/>
          <w:numId w:val="45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="00C149A1" w:rsidRPr="00E23EF8">
        <w:t>(</w:t>
      </w:r>
      <w:r w:rsidR="00C149A1">
        <w:t xml:space="preserve">tekst jedn.: Dz. U. z 2022 r. poz. 1360, zm.: Dz. U. z 2022 r. poz. 2337 i 2339) </w:t>
      </w:r>
    </w:p>
    <w:p w:rsidR="009366AC" w:rsidRPr="00C149A1" w:rsidRDefault="009366AC" w:rsidP="00C149A1">
      <w:pPr>
        <w:pStyle w:val="Akapitzlist"/>
        <w:numPr>
          <w:ilvl w:val="0"/>
          <w:numId w:val="26"/>
        </w:numPr>
        <w:spacing w:after="0" w:line="276" w:lineRule="auto"/>
        <w:rPr>
          <w:u w:val="single"/>
        </w:rPr>
      </w:pPr>
      <w:r w:rsidRPr="00C149A1">
        <w:rPr>
          <w:i/>
          <w:u w:val="single"/>
        </w:rPr>
        <w:t>literatura podstawowa:</w:t>
      </w:r>
    </w:p>
    <w:p w:rsidR="00C149A1" w:rsidRPr="000366BB" w:rsidRDefault="00C149A1" w:rsidP="00C149A1">
      <w:pPr>
        <w:pStyle w:val="Akapitzlist"/>
        <w:ind w:left="426"/>
        <w:rPr>
          <w:rFonts w:cstheme="minorHAnsi"/>
        </w:rPr>
      </w:pPr>
      <w:r>
        <w:rPr>
          <w:rFonts w:cstheme="minorHAnsi"/>
        </w:rPr>
        <w:t>A)</w:t>
      </w:r>
      <w:r w:rsidR="008F1D00">
        <w:rPr>
          <w:rFonts w:cstheme="minorHAnsi"/>
        </w:rPr>
        <w:t xml:space="preserve"> </w:t>
      </w:r>
      <w:r w:rsidR="009366AC" w:rsidRPr="00C149A1">
        <w:rPr>
          <w:rFonts w:cstheme="minorHAnsi"/>
        </w:rPr>
        <w:t xml:space="preserve">Elżbieta Skowrońska-Bocian, </w:t>
      </w:r>
      <w:r w:rsidR="009366AC" w:rsidRPr="00C149A1">
        <w:rPr>
          <w:rFonts w:cstheme="minorHAnsi"/>
          <w:i/>
        </w:rPr>
        <w:t>Prawo spadkowe</w:t>
      </w:r>
      <w:r w:rsidR="009366AC" w:rsidRPr="00C149A1">
        <w:rPr>
          <w:rFonts w:cstheme="minorHAnsi"/>
        </w:rPr>
        <w:t xml:space="preserve">, </w:t>
      </w:r>
      <w:r>
        <w:rPr>
          <w:rFonts w:cstheme="minorHAnsi"/>
        </w:rPr>
        <w:t>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9366AC" w:rsidRPr="000366BB" w:rsidRDefault="009366AC" w:rsidP="009366AC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9366AC" w:rsidRPr="00924943" w:rsidRDefault="009366AC" w:rsidP="00C149A1">
      <w:pPr>
        <w:pStyle w:val="Akapitzlist"/>
        <w:numPr>
          <w:ilvl w:val="0"/>
          <w:numId w:val="45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</w:t>
      </w:r>
      <w:r w:rsidR="00C149A1">
        <w:rPr>
          <w:bCs/>
          <w:lang w:bidi="pl-PL"/>
        </w:rPr>
        <w:t>czwarte</w:t>
      </w:r>
      <w:r w:rsidRPr="00924943">
        <w:rPr>
          <w:bCs/>
          <w:lang w:bidi="pl-PL"/>
        </w:rPr>
        <w:t xml:space="preserve">, wydawnictwo </w:t>
      </w:r>
      <w:hyperlink r:id="rId14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924943">
        <w:rPr>
          <w:bCs/>
          <w:lang w:bidi="pl-PL"/>
        </w:rPr>
        <w:t>, Warszawa 20</w:t>
      </w:r>
      <w:r w:rsidR="00C149A1">
        <w:rPr>
          <w:bCs/>
          <w:lang w:bidi="pl-PL"/>
        </w:rPr>
        <w:t>23</w:t>
      </w:r>
      <w:r w:rsidRPr="00924943">
        <w:rPr>
          <w:bCs/>
          <w:lang w:bidi="pl-PL"/>
        </w:rPr>
        <w:t xml:space="preserve"> </w:t>
      </w:r>
    </w:p>
    <w:p w:rsidR="00AE5EA3" w:rsidRDefault="00AE5EA3" w:rsidP="007D64FC">
      <w:pPr>
        <w:rPr>
          <w:rFonts w:ascii="Arial" w:hAnsi="Arial" w:cs="Arial"/>
        </w:rPr>
      </w:pPr>
    </w:p>
    <w:p w:rsidR="007D64FC" w:rsidRPr="00D871F3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2023-04-25</w:t>
      </w:r>
      <w:r w:rsidR="007D64FC" w:rsidRPr="00D871F3">
        <w:rPr>
          <w:rFonts w:ascii="Arial" w:hAnsi="Arial" w:cs="Arial"/>
          <w:b/>
          <w:sz w:val="28"/>
          <w:szCs w:val="28"/>
        </w:rPr>
        <w:t xml:space="preserve"> </w:t>
      </w:r>
      <w:r w:rsidR="00C731AA" w:rsidRPr="00D871F3">
        <w:rPr>
          <w:rFonts w:ascii="Arial" w:hAnsi="Arial" w:cs="Arial"/>
          <w:b/>
          <w:sz w:val="28"/>
          <w:szCs w:val="28"/>
        </w:rPr>
        <w:t xml:space="preserve">   </w:t>
      </w:r>
      <w:r w:rsidR="008B16DD">
        <w:rPr>
          <w:rFonts w:ascii="Arial" w:hAnsi="Arial" w:cs="Arial"/>
          <w:b/>
          <w:sz w:val="24"/>
          <w:szCs w:val="24"/>
        </w:rPr>
        <w:t xml:space="preserve"> </w:t>
      </w:r>
      <w:r w:rsidR="004A2B46" w:rsidRPr="004A2B46">
        <w:rPr>
          <w:rFonts w:ascii="Arial" w:hAnsi="Arial" w:cs="Arial"/>
          <w:b/>
          <w:sz w:val="24"/>
          <w:szCs w:val="24"/>
        </w:rPr>
        <w:t>13:15 - 14:45</w:t>
      </w:r>
      <w:r w:rsidR="008B16DD" w:rsidRPr="00EB5BAE">
        <w:rPr>
          <w:rFonts w:ascii="Arial" w:hAnsi="Arial" w:cs="Arial"/>
        </w:rPr>
        <w:t xml:space="preserve"> </w:t>
      </w:r>
    </w:p>
    <w:p w:rsidR="0069299E" w:rsidRPr="0069299E" w:rsidRDefault="0069299E" w:rsidP="0069299E">
      <w:pPr>
        <w:rPr>
          <w:rFonts w:ascii="Arial" w:hAnsi="Arial" w:cs="Arial"/>
          <w:u w:val="single"/>
        </w:rPr>
      </w:pPr>
      <w:r w:rsidRPr="0069299E">
        <w:rPr>
          <w:rFonts w:ascii="Arial" w:hAnsi="Arial" w:cs="Arial"/>
          <w:u w:val="single"/>
        </w:rPr>
        <w:t xml:space="preserve">Odpowiedzialność za długi spadkowe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</w:t>
      </w:r>
      <w:r>
        <w:rPr>
          <w:rFonts w:ascii="Arial" w:hAnsi="Arial" w:cs="Arial"/>
        </w:rPr>
        <w:t xml:space="preserve">za długi spadkowe </w:t>
      </w:r>
      <w:r w:rsidRPr="0069299E">
        <w:rPr>
          <w:rFonts w:ascii="Arial" w:hAnsi="Arial" w:cs="Arial"/>
        </w:rPr>
        <w:t xml:space="preserve">- pojęcie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 xml:space="preserve">odpowiedzialność osobista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graniczenia </w:t>
      </w:r>
      <w:r>
        <w:rPr>
          <w:rFonts w:ascii="Arial" w:hAnsi="Arial" w:cs="Arial"/>
        </w:rPr>
        <w:t>odpowiedzialności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przed przyjęciem spadku </w:t>
      </w:r>
      <w:r w:rsidRPr="0069299E">
        <w:rPr>
          <w:rFonts w:ascii="Arial" w:hAnsi="Arial" w:cs="Arial"/>
        </w:rPr>
        <w:tab/>
        <w:t xml:space="preserve"> 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>dpowiedzialność po</w:t>
      </w:r>
      <w:r w:rsidRPr="0069299E">
        <w:rPr>
          <w:rFonts w:ascii="Arial" w:hAnsi="Arial" w:cs="Arial"/>
        </w:rPr>
        <w:tab/>
        <w:t xml:space="preserve">przyjęciu spadku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wykaz inwentarza i spis inwentarza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solidarna odpowiedzialność współspadkobierców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ograniczona odpowiedzialność współspadkobierców</w:t>
      </w:r>
    </w:p>
    <w:p w:rsidR="007D64FC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odpowiedzialność zapisobierców windykacyjnych za długi spadkowe</w:t>
      </w:r>
    </w:p>
    <w:p w:rsidR="0069299E" w:rsidRDefault="0069299E" w:rsidP="0069299E">
      <w:pPr>
        <w:pStyle w:val="Akapitzlist"/>
        <w:ind w:left="0"/>
        <w:rPr>
          <w:i/>
          <w:u w:val="single"/>
        </w:rPr>
      </w:pPr>
    </w:p>
    <w:p w:rsidR="0069299E" w:rsidRPr="00E23EF8" w:rsidRDefault="0069299E" w:rsidP="0069299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9299E" w:rsidRPr="009366AC" w:rsidRDefault="0069299E" w:rsidP="00031E32">
      <w:pPr>
        <w:pStyle w:val="Akapitzlist"/>
        <w:numPr>
          <w:ilvl w:val="0"/>
          <w:numId w:val="30"/>
        </w:numPr>
        <w:spacing w:after="200" w:line="276" w:lineRule="auto"/>
        <w:ind w:left="709" w:hanging="283"/>
        <w:rPr>
          <w:u w:val="single"/>
        </w:rPr>
      </w:pPr>
      <w:r w:rsidRPr="009366AC">
        <w:rPr>
          <w:i/>
          <w:u w:val="single"/>
        </w:rPr>
        <w:t>akty prawne:</w:t>
      </w:r>
    </w:p>
    <w:p w:rsidR="00C149A1" w:rsidRDefault="0069299E" w:rsidP="008F1D00">
      <w:pPr>
        <w:pStyle w:val="Akapitzlist"/>
        <w:numPr>
          <w:ilvl w:val="0"/>
          <w:numId w:val="46"/>
        </w:numPr>
        <w:spacing w:after="200" w:line="276" w:lineRule="auto"/>
      </w:pPr>
      <w:r>
        <w:t xml:space="preserve">ustawa </w:t>
      </w:r>
      <w:r w:rsidRPr="00E23EF8">
        <w:t>z dnia 23 kw</w:t>
      </w:r>
      <w:r w:rsidR="00C149A1">
        <w:t>ietnia 1964 r. - Kodeks cywilny</w:t>
      </w:r>
    </w:p>
    <w:p w:rsidR="00C149A1" w:rsidRDefault="00C149A1" w:rsidP="00C149A1">
      <w:pPr>
        <w:pStyle w:val="Akapitzlist"/>
        <w:spacing w:after="200" w:line="276" w:lineRule="auto"/>
        <w:ind w:left="1080"/>
      </w:pPr>
      <w:r w:rsidRPr="00E23EF8">
        <w:t>(</w:t>
      </w:r>
      <w:r>
        <w:t xml:space="preserve">tekst jedn.: Dz. U. z 2022 r. poz. 1360, zm.: Dz. U. z 2022 r. poz. 2337 i 2339) </w:t>
      </w:r>
    </w:p>
    <w:p w:rsidR="0069299E" w:rsidRPr="009366AC" w:rsidRDefault="0069299E" w:rsidP="008F1D00">
      <w:pPr>
        <w:pStyle w:val="Akapitzlist"/>
        <w:numPr>
          <w:ilvl w:val="0"/>
          <w:numId w:val="30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literatura podstawowa:</w:t>
      </w:r>
    </w:p>
    <w:p w:rsidR="0069299E" w:rsidRPr="00031E32" w:rsidRDefault="0069299E" w:rsidP="00031E32">
      <w:pPr>
        <w:pStyle w:val="Akapitzlist"/>
        <w:numPr>
          <w:ilvl w:val="0"/>
          <w:numId w:val="31"/>
        </w:numPr>
        <w:rPr>
          <w:rFonts w:cstheme="minorHAnsi"/>
        </w:rPr>
      </w:pPr>
      <w:r w:rsidRPr="00031E32">
        <w:rPr>
          <w:rFonts w:cstheme="minorHAnsi"/>
        </w:rPr>
        <w:t xml:space="preserve">Elżbieta Skowrońska-Bocian, </w:t>
      </w:r>
      <w:r w:rsidRPr="00031E32">
        <w:rPr>
          <w:rFonts w:cstheme="minorHAnsi"/>
          <w:i/>
        </w:rPr>
        <w:t>Prawo spadkowe</w:t>
      </w:r>
      <w:r w:rsidR="008F1D00">
        <w:rPr>
          <w:rFonts w:cstheme="minorHAnsi"/>
        </w:rPr>
        <w:t>, wydanie 14</w:t>
      </w:r>
      <w:r w:rsidRPr="00031E32">
        <w:rPr>
          <w:rFonts w:cstheme="minorHAnsi"/>
        </w:rPr>
        <w:t>, wyd</w:t>
      </w:r>
      <w:r w:rsidR="008F1D00">
        <w:rPr>
          <w:rFonts w:cstheme="minorHAnsi"/>
        </w:rPr>
        <w:t>awnictwo C.H.BECK, Warszawa 2022</w:t>
      </w:r>
    </w:p>
    <w:p w:rsidR="0069299E" w:rsidRPr="000366BB" w:rsidRDefault="0069299E" w:rsidP="0069299E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9299E" w:rsidRPr="00924943" w:rsidRDefault="0069299E" w:rsidP="00031E32">
      <w:pPr>
        <w:pStyle w:val="Akapitzlist"/>
        <w:numPr>
          <w:ilvl w:val="0"/>
          <w:numId w:val="31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lastRenderedPageBreak/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</w:t>
      </w:r>
      <w:r w:rsidR="008F1D00">
        <w:rPr>
          <w:bCs/>
          <w:lang w:bidi="pl-PL"/>
        </w:rPr>
        <w:t>czwarte</w:t>
      </w:r>
      <w:r w:rsidRPr="00924943">
        <w:rPr>
          <w:bCs/>
          <w:lang w:bidi="pl-PL"/>
        </w:rPr>
        <w:t xml:space="preserve">, wydawnictwo </w:t>
      </w:r>
      <w:hyperlink r:id="rId15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="008F1D00">
        <w:rPr>
          <w:bCs/>
          <w:lang w:bidi="pl-PL"/>
        </w:rPr>
        <w:t>, Warszawa 2023</w:t>
      </w:r>
      <w:r w:rsidRPr="00924943">
        <w:rPr>
          <w:bCs/>
          <w:lang w:bidi="pl-PL"/>
        </w:rPr>
        <w:t xml:space="preserve"> </w:t>
      </w:r>
    </w:p>
    <w:p w:rsidR="0069299E" w:rsidRDefault="0069299E" w:rsidP="0069299E">
      <w:pPr>
        <w:rPr>
          <w:rFonts w:ascii="Arial" w:hAnsi="Arial" w:cs="Arial"/>
        </w:rPr>
      </w:pPr>
    </w:p>
    <w:p w:rsidR="007D64FC" w:rsidRPr="00031E32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2023-05-09</w:t>
      </w:r>
      <w:r w:rsidR="007D64FC" w:rsidRPr="00031E32">
        <w:rPr>
          <w:rFonts w:ascii="Arial" w:hAnsi="Arial" w:cs="Arial"/>
          <w:b/>
          <w:sz w:val="28"/>
          <w:szCs w:val="28"/>
        </w:rPr>
        <w:t xml:space="preserve"> 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</w:rPr>
        <w:t xml:space="preserve">   </w:t>
      </w:r>
      <w:r w:rsidR="004A2B46" w:rsidRPr="004A2B46">
        <w:rPr>
          <w:rFonts w:ascii="Arial" w:hAnsi="Arial" w:cs="Arial"/>
          <w:b/>
          <w:sz w:val="24"/>
          <w:szCs w:val="24"/>
        </w:rPr>
        <w:t>13:15 - 14:45</w:t>
      </w:r>
      <w:r w:rsidR="004A2B46" w:rsidRPr="004A2B46">
        <w:rPr>
          <w:rFonts w:ascii="Arial" w:hAnsi="Arial" w:cs="Arial"/>
          <w:b/>
        </w:rPr>
        <w:t xml:space="preserve"> </w:t>
      </w:r>
      <w:r w:rsidR="004A2B46" w:rsidRPr="004A2B46">
        <w:rPr>
          <w:rFonts w:ascii="Arial" w:hAnsi="Arial" w:cs="Arial"/>
        </w:rPr>
        <w:t xml:space="preserve">   </w:t>
      </w:r>
      <w:r w:rsidR="004A2B46" w:rsidRPr="004A2B46">
        <w:rPr>
          <w:rFonts w:ascii="Arial" w:hAnsi="Arial" w:cs="Arial"/>
          <w:b/>
        </w:rPr>
        <w:t xml:space="preserve">  </w:t>
      </w:r>
      <w:r w:rsidR="008B16DD">
        <w:rPr>
          <w:rFonts w:ascii="Arial" w:hAnsi="Arial" w:cs="Arial"/>
          <w:b/>
          <w:sz w:val="24"/>
          <w:szCs w:val="24"/>
        </w:rPr>
        <w:t xml:space="preserve"> </w:t>
      </w:r>
    </w:p>
    <w:p w:rsidR="008C60E8" w:rsidRDefault="00C731AA" w:rsidP="00C731AA">
      <w:pPr>
        <w:spacing w:after="0"/>
        <w:ind w:left="142"/>
        <w:rPr>
          <w:rFonts w:cstheme="minorHAnsi"/>
        </w:rPr>
      </w:pPr>
      <w:r w:rsidRPr="00296125">
        <w:rPr>
          <w:rFonts w:cstheme="minorHAnsi"/>
          <w:b/>
        </w:rPr>
        <w:t xml:space="preserve">TEST </w:t>
      </w:r>
      <w:r w:rsidR="008F1D00">
        <w:rPr>
          <w:rFonts w:cstheme="minorHAnsi"/>
        </w:rPr>
        <w:t>- 4</w:t>
      </w:r>
      <w:r w:rsidRPr="004B7A7D">
        <w:rPr>
          <w:rFonts w:cstheme="minorHAnsi"/>
        </w:rPr>
        <w:t>0 minutowy sprawdzian wiedzy</w:t>
      </w:r>
      <w:r w:rsidR="008C60E8">
        <w:rPr>
          <w:rFonts w:cstheme="minorHAnsi"/>
        </w:rPr>
        <w:t xml:space="preserve">: </w:t>
      </w:r>
      <w:r w:rsidR="008C60E8">
        <w:rPr>
          <w:rFonts w:cstheme="minorHAnsi"/>
        </w:rPr>
        <w:br/>
        <w:t>ZAGADNIE</w:t>
      </w:r>
      <w:r w:rsidR="00185F28">
        <w:rPr>
          <w:rFonts w:cstheme="minorHAnsi"/>
        </w:rPr>
        <w:t>NIA podane w ramach ćwiczeń od 7 marca 2023 r. do 25 kwietnia 2023</w:t>
      </w:r>
      <w:r w:rsidR="008C60E8">
        <w:rPr>
          <w:rFonts w:cstheme="minorHAnsi"/>
        </w:rPr>
        <w:t xml:space="preserve"> r. (włącznie)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8F1D00">
        <w:rPr>
          <w:rFonts w:cstheme="minorHAnsi"/>
          <w:sz w:val="24"/>
          <w:szCs w:val="24"/>
        </w:rPr>
        <w:t xml:space="preserve"> (</w:t>
      </w:r>
      <w:r w:rsidR="004A2B46">
        <w:rPr>
          <w:rFonts w:cstheme="minorHAnsi"/>
          <w:b/>
          <w:sz w:val="24"/>
          <w:szCs w:val="24"/>
        </w:rPr>
        <w:t>początek: 13</w:t>
      </w:r>
      <w:r w:rsidRPr="008F1D00">
        <w:rPr>
          <w:rFonts w:cstheme="minorHAnsi"/>
          <w:b/>
          <w:sz w:val="24"/>
          <w:szCs w:val="24"/>
        </w:rPr>
        <w:t>:</w:t>
      </w:r>
      <w:r w:rsidR="004A2B46">
        <w:rPr>
          <w:rFonts w:cstheme="minorHAnsi"/>
          <w:b/>
          <w:sz w:val="24"/>
          <w:szCs w:val="24"/>
        </w:rPr>
        <w:t>30</w:t>
      </w:r>
      <w:r w:rsidRPr="008F1D00">
        <w:rPr>
          <w:rFonts w:cstheme="minorHAnsi"/>
          <w:b/>
          <w:sz w:val="24"/>
          <w:szCs w:val="24"/>
        </w:rPr>
        <w:t xml:space="preserve">, koniec: </w:t>
      </w:r>
      <w:r w:rsidR="004A2B46">
        <w:rPr>
          <w:rFonts w:cstheme="minorHAnsi"/>
          <w:b/>
          <w:sz w:val="24"/>
          <w:szCs w:val="24"/>
        </w:rPr>
        <w:t>14</w:t>
      </w:r>
      <w:r w:rsidR="008F1D00" w:rsidRPr="008F1D00">
        <w:rPr>
          <w:rFonts w:cstheme="minorHAnsi"/>
          <w:b/>
          <w:sz w:val="24"/>
          <w:szCs w:val="24"/>
        </w:rPr>
        <w:t>:</w:t>
      </w:r>
      <w:r w:rsidR="004A2B46">
        <w:rPr>
          <w:rFonts w:cstheme="minorHAnsi"/>
          <w:b/>
          <w:sz w:val="24"/>
          <w:szCs w:val="24"/>
        </w:rPr>
        <w:t>10</w:t>
      </w:r>
      <w:r w:rsidRPr="008F1D00">
        <w:rPr>
          <w:rFonts w:cstheme="minorHAnsi"/>
          <w:sz w:val="24"/>
          <w:szCs w:val="24"/>
        </w:rPr>
        <w:t xml:space="preserve">; </w:t>
      </w:r>
      <w:r w:rsidRPr="004B7A7D">
        <w:rPr>
          <w:rFonts w:cstheme="minorHAnsi"/>
        </w:rPr>
        <w:t>15 pytań zamkniętych jednokrotnego wyboru</w:t>
      </w:r>
      <w:r w:rsidR="008C60E8">
        <w:rPr>
          <w:rFonts w:cstheme="minorHAnsi"/>
        </w:rPr>
        <w:t>)</w:t>
      </w:r>
    </w:p>
    <w:p w:rsidR="007D64FC" w:rsidRDefault="00C731AA" w:rsidP="00C731A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 godz. </w:t>
      </w:r>
      <w:r w:rsidR="004A2B46">
        <w:rPr>
          <w:rFonts w:cstheme="minorHAnsi"/>
          <w:b/>
          <w:sz w:val="24"/>
          <w:szCs w:val="24"/>
        </w:rPr>
        <w:t>14</w:t>
      </w:r>
      <w:r>
        <w:rPr>
          <w:rFonts w:cstheme="minorHAnsi"/>
          <w:b/>
          <w:sz w:val="24"/>
          <w:szCs w:val="24"/>
        </w:rPr>
        <w:t>:</w:t>
      </w:r>
      <w:r w:rsidR="004A2B46">
        <w:rPr>
          <w:rFonts w:cstheme="minorHAnsi"/>
          <w:b/>
          <w:sz w:val="24"/>
          <w:szCs w:val="24"/>
        </w:rPr>
        <w:t>15</w:t>
      </w:r>
      <w:r w:rsidRPr="00296125">
        <w:rPr>
          <w:rFonts w:cstheme="minorHAnsi"/>
          <w:b/>
          <w:sz w:val="24"/>
          <w:szCs w:val="24"/>
        </w:rPr>
        <w:t xml:space="preserve"> do </w:t>
      </w:r>
      <w:r w:rsidR="004A2B46">
        <w:rPr>
          <w:rFonts w:cstheme="minorHAnsi"/>
          <w:b/>
          <w:sz w:val="24"/>
          <w:szCs w:val="24"/>
        </w:rPr>
        <w:t>14</w:t>
      </w:r>
      <w:r w:rsidRPr="00296125">
        <w:rPr>
          <w:rFonts w:cstheme="minorHAnsi"/>
          <w:b/>
          <w:sz w:val="24"/>
          <w:szCs w:val="24"/>
        </w:rPr>
        <w:t>:</w:t>
      </w:r>
      <w:r w:rsidR="004A2B46">
        <w:rPr>
          <w:rFonts w:cstheme="minorHAnsi"/>
          <w:b/>
          <w:sz w:val="24"/>
          <w:szCs w:val="24"/>
        </w:rPr>
        <w:t>45</w:t>
      </w:r>
      <w:r>
        <w:rPr>
          <w:rFonts w:cstheme="minorHAnsi"/>
          <w:sz w:val="24"/>
          <w:szCs w:val="24"/>
        </w:rPr>
        <w:t xml:space="preserve">  teoretyczna i praktyczna analiza zagadnień - panel dyskusyjny</w:t>
      </w:r>
    </w:p>
    <w:p w:rsidR="00C731AA" w:rsidRPr="004B7A7D" w:rsidRDefault="00C731AA" w:rsidP="00C731AA">
      <w:pPr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>
        <w:rPr>
          <w:rFonts w:cstheme="minorHAnsi"/>
        </w:rPr>
        <w:br/>
      </w:r>
      <w:r w:rsidRPr="004B7A7D">
        <w:rPr>
          <w:rFonts w:cstheme="minorHAnsi"/>
        </w:rPr>
        <w:t>bez analiz doktryny i orzecznictwa, bez ewent. innych).</w:t>
      </w:r>
    </w:p>
    <w:p w:rsidR="00C731AA" w:rsidRPr="004B7A7D" w:rsidRDefault="00C731AA" w:rsidP="00C731AA">
      <w:pPr>
        <w:spacing w:after="0"/>
        <w:rPr>
          <w:rFonts w:cstheme="minorHAnsi"/>
        </w:rPr>
      </w:pPr>
      <w:r w:rsidRPr="004B7A7D">
        <w:rPr>
          <w:rFonts w:cstheme="minorHAnsi"/>
        </w:rPr>
        <w:t>Praca Studenta powinna być pisana całkowicie samodzielnie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liczba punktów:</w:t>
      </w:r>
      <w:r w:rsidRPr="004B7A7D">
        <w:rPr>
          <w:rFonts w:cstheme="minorHAnsi"/>
          <w:u w:val="single"/>
        </w:rPr>
        <w:tab/>
        <w:t>ocena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8 - 9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proofErr w:type="spellStart"/>
      <w:r w:rsidRPr="004B7A7D">
        <w:rPr>
          <w:rFonts w:cstheme="minorHAnsi"/>
        </w:rPr>
        <w:t>dst</w:t>
      </w:r>
      <w:proofErr w:type="spellEnd"/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10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proofErr w:type="spellStart"/>
      <w:r w:rsidRPr="004B7A7D">
        <w:rPr>
          <w:rFonts w:cstheme="minorHAnsi"/>
        </w:rPr>
        <w:t>dst</w:t>
      </w:r>
      <w:proofErr w:type="spellEnd"/>
      <w:r w:rsidRPr="004B7A7D">
        <w:rPr>
          <w:rFonts w:cstheme="minorHAnsi"/>
        </w:rPr>
        <w:t xml:space="preserve"> plus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</w:t>
      </w:r>
      <w:r w:rsidR="00291B64">
        <w:rPr>
          <w:rFonts w:cstheme="minorHAnsi"/>
        </w:rPr>
        <w:t>1-12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</w:t>
      </w:r>
    </w:p>
    <w:p w:rsidR="00C731AA" w:rsidRPr="004B7A7D" w:rsidRDefault="00291B64" w:rsidP="00C731AA">
      <w:pPr>
        <w:spacing w:after="0"/>
        <w:ind w:left="142"/>
        <w:rPr>
          <w:rFonts w:cstheme="minorHAnsi"/>
        </w:rPr>
      </w:pPr>
      <w:r>
        <w:rPr>
          <w:rFonts w:cstheme="minorHAnsi"/>
        </w:rPr>
        <w:t>13</w:t>
      </w:r>
      <w:r w:rsidR="00C731AA" w:rsidRPr="004B7A7D">
        <w:rPr>
          <w:rFonts w:cstheme="minorHAnsi"/>
        </w:rPr>
        <w:tab/>
      </w:r>
      <w:r w:rsidR="00C731AA" w:rsidRPr="004B7A7D">
        <w:rPr>
          <w:rFonts w:cstheme="minorHAnsi"/>
        </w:rPr>
        <w:tab/>
      </w:r>
      <w:r w:rsidR="00C731AA" w:rsidRPr="004B7A7D">
        <w:rPr>
          <w:rFonts w:cstheme="minorHAnsi"/>
        </w:rPr>
        <w:tab/>
        <w:t>dobry plus</w:t>
      </w:r>
    </w:p>
    <w:p w:rsidR="00C731AA" w:rsidRDefault="00291B64" w:rsidP="00C731AA">
      <w:pPr>
        <w:spacing w:after="0"/>
        <w:ind w:left="142"/>
        <w:rPr>
          <w:rFonts w:cstheme="minorHAnsi"/>
        </w:rPr>
      </w:pPr>
      <w:r>
        <w:rPr>
          <w:rFonts w:cstheme="minorHAnsi"/>
        </w:rPr>
        <w:t>14-</w:t>
      </w:r>
      <w:r w:rsidR="00C731AA">
        <w:rPr>
          <w:rFonts w:cstheme="minorHAnsi"/>
        </w:rPr>
        <w:t xml:space="preserve">15 </w:t>
      </w:r>
      <w:r w:rsidR="00C731AA" w:rsidRPr="004B7A7D">
        <w:rPr>
          <w:rFonts w:cstheme="minorHAnsi"/>
        </w:rPr>
        <w:t xml:space="preserve"> </w:t>
      </w:r>
      <w:r w:rsidR="00C731AA" w:rsidRPr="004B7A7D">
        <w:rPr>
          <w:rFonts w:cstheme="minorHAnsi"/>
        </w:rPr>
        <w:tab/>
      </w:r>
      <w:r w:rsidR="00C731AA" w:rsidRPr="004B7A7D">
        <w:rPr>
          <w:rFonts w:cstheme="minorHAnsi"/>
        </w:rPr>
        <w:tab/>
      </w:r>
      <w:proofErr w:type="spellStart"/>
      <w:r w:rsidR="00C731AA" w:rsidRPr="004B7A7D">
        <w:rPr>
          <w:rFonts w:cstheme="minorHAnsi"/>
        </w:rPr>
        <w:t>bdb</w:t>
      </w:r>
      <w:proofErr w:type="spellEnd"/>
      <w:r w:rsidR="00C731AA">
        <w:rPr>
          <w:rFonts w:cstheme="minorHAnsi"/>
        </w:rPr>
        <w:t xml:space="preserve">  </w:t>
      </w:r>
    </w:p>
    <w:p w:rsidR="00C731AA" w:rsidRPr="00186E4C" w:rsidRDefault="00C731AA" w:rsidP="00C731AA">
      <w:pPr>
        <w:rPr>
          <w:rFonts w:ascii="Arial" w:hAnsi="Arial" w:cs="Arial"/>
        </w:rPr>
      </w:pPr>
    </w:p>
    <w:p w:rsidR="00F7309C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2023-05-16</w:t>
      </w:r>
      <w:r w:rsidR="007D64FC" w:rsidRPr="00031E32">
        <w:rPr>
          <w:rFonts w:ascii="Arial" w:hAnsi="Arial" w:cs="Arial"/>
          <w:b/>
          <w:sz w:val="28"/>
          <w:szCs w:val="28"/>
        </w:rPr>
        <w:t xml:space="preserve"> </w:t>
      </w:r>
      <w:r w:rsidR="008C60E8">
        <w:rPr>
          <w:rFonts w:ascii="Arial" w:hAnsi="Arial" w:cs="Arial"/>
          <w:b/>
          <w:sz w:val="28"/>
          <w:szCs w:val="28"/>
        </w:rPr>
        <w:t xml:space="preserve">   </w:t>
      </w:r>
      <w:bookmarkStart w:id="0" w:name="_GoBack"/>
      <w:bookmarkEnd w:id="0"/>
      <w:r w:rsidR="004A2B46" w:rsidRPr="004A2B46">
        <w:rPr>
          <w:rFonts w:ascii="Arial" w:hAnsi="Arial" w:cs="Arial"/>
          <w:b/>
          <w:sz w:val="28"/>
          <w:szCs w:val="28"/>
        </w:rPr>
        <w:t xml:space="preserve">13:15 - 14:45      </w:t>
      </w:r>
      <w:r w:rsidR="008B16DD">
        <w:rPr>
          <w:rFonts w:ascii="Arial" w:hAnsi="Arial" w:cs="Arial"/>
          <w:b/>
          <w:sz w:val="28"/>
          <w:szCs w:val="28"/>
        </w:rPr>
        <w:t xml:space="preserve">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</w:rPr>
        <w:t xml:space="preserve">   </w:t>
      </w:r>
    </w:p>
    <w:p w:rsidR="00291B64" w:rsidRPr="00FA22BB" w:rsidRDefault="00291B64" w:rsidP="00291B6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A22BB">
        <w:rPr>
          <w:rFonts w:eastAsia="Times New Roman" w:cstheme="minorHAnsi"/>
          <w:sz w:val="24"/>
          <w:szCs w:val="24"/>
        </w:rPr>
        <w:t>Zarząd sukcesyjny pr</w:t>
      </w:r>
      <w:r w:rsidR="00E32697">
        <w:rPr>
          <w:rFonts w:eastAsia="Times New Roman" w:cstheme="minorHAnsi"/>
          <w:sz w:val="24"/>
          <w:szCs w:val="24"/>
        </w:rPr>
        <w:t>zedsiębiorstwem osoby fizycznej</w:t>
      </w:r>
    </w:p>
    <w:p w:rsidR="00031E32" w:rsidRPr="00291B64" w:rsidRDefault="006472F2" w:rsidP="00291B64">
      <w:pPr>
        <w:spacing w:after="0" w:line="240" w:lineRule="auto"/>
        <w:rPr>
          <w:rFonts w:cstheme="minorHAnsi"/>
          <w:sz w:val="24"/>
          <w:szCs w:val="24"/>
        </w:rPr>
      </w:pPr>
      <w:r w:rsidRPr="00291B64">
        <w:rPr>
          <w:rFonts w:cstheme="minorHAnsi"/>
          <w:sz w:val="24"/>
          <w:szCs w:val="24"/>
        </w:rPr>
        <w:t>Międzyczasowe prawo spadkowe</w:t>
      </w:r>
    </w:p>
    <w:p w:rsidR="006472F2" w:rsidRPr="00291B64" w:rsidRDefault="006472F2" w:rsidP="00291B64">
      <w:pPr>
        <w:spacing w:after="0" w:line="240" w:lineRule="auto"/>
        <w:rPr>
          <w:rFonts w:cstheme="minorHAnsi"/>
          <w:sz w:val="24"/>
          <w:szCs w:val="24"/>
        </w:rPr>
      </w:pPr>
      <w:r w:rsidRPr="00291B64">
        <w:rPr>
          <w:rFonts w:cstheme="minorHAnsi"/>
          <w:sz w:val="24"/>
          <w:szCs w:val="24"/>
        </w:rPr>
        <w:t>Ustawowe dziedziczenie gospodarstw rolnych</w:t>
      </w:r>
    </w:p>
    <w:p w:rsidR="006472F2" w:rsidRPr="006472F2" w:rsidRDefault="006472F2" w:rsidP="006472F2">
      <w:pPr>
        <w:pStyle w:val="Akapitzlist"/>
        <w:ind w:left="0"/>
        <w:rPr>
          <w:b/>
          <w:i/>
          <w:u w:val="single"/>
        </w:rPr>
      </w:pPr>
      <w:r w:rsidRPr="006472F2">
        <w:rPr>
          <w:b/>
          <w:i/>
          <w:u w:val="single"/>
        </w:rPr>
        <w:t xml:space="preserve">WYSTAWIENIE  OCEN </w:t>
      </w:r>
    </w:p>
    <w:p w:rsidR="006472F2" w:rsidRDefault="006472F2" w:rsidP="006472F2">
      <w:pPr>
        <w:pStyle w:val="Akapitzlist"/>
        <w:ind w:left="0"/>
        <w:rPr>
          <w:i/>
          <w:u w:val="single"/>
        </w:rPr>
      </w:pPr>
    </w:p>
    <w:p w:rsidR="006472F2" w:rsidRPr="00E23EF8" w:rsidRDefault="006472F2" w:rsidP="006472F2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472F2" w:rsidRPr="009366AC" w:rsidRDefault="00E32697" w:rsidP="00E32697">
      <w:pPr>
        <w:pStyle w:val="Akapitzlist"/>
        <w:spacing w:after="200" w:line="276" w:lineRule="auto"/>
        <w:ind w:left="567"/>
        <w:rPr>
          <w:u w:val="single"/>
        </w:rPr>
      </w:pPr>
      <w:r>
        <w:rPr>
          <w:i/>
          <w:u w:val="single"/>
        </w:rPr>
        <w:t xml:space="preserve">1) </w:t>
      </w:r>
      <w:r w:rsidR="006472F2" w:rsidRPr="009366AC">
        <w:rPr>
          <w:i/>
          <w:u w:val="single"/>
        </w:rPr>
        <w:t>akty prawne:</w:t>
      </w:r>
    </w:p>
    <w:p w:rsidR="00A92725" w:rsidRDefault="006472F2" w:rsidP="00E32697">
      <w:pPr>
        <w:pStyle w:val="Akapitzlist"/>
        <w:numPr>
          <w:ilvl w:val="0"/>
          <w:numId w:val="48"/>
        </w:numPr>
        <w:spacing w:after="200" w:line="276" w:lineRule="auto"/>
        <w:ind w:left="851" w:hanging="284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A92725">
        <w:t xml:space="preserve">Dz. U. z 2022 r. poz. 1360, zm.: Dz. U. z 2022 r. poz. 2337 i 2339, </w:t>
      </w:r>
    </w:p>
    <w:p w:rsidR="006472F2" w:rsidRDefault="00A92725" w:rsidP="00A92725">
      <w:pPr>
        <w:pStyle w:val="Akapitzlist"/>
        <w:spacing w:after="200" w:line="276" w:lineRule="auto"/>
        <w:ind w:left="1068"/>
      </w:pPr>
      <w:r w:rsidRPr="00A92725">
        <w:rPr>
          <w:b/>
          <w:u w:val="single"/>
        </w:rPr>
        <w:t>Dz. U. z 2023 r. poz. 326</w:t>
      </w:r>
      <w:r>
        <w:t xml:space="preserve"> – zob. art. 129</w:t>
      </w:r>
      <w:r w:rsidR="006472F2" w:rsidRPr="00E23EF8">
        <w:t>)</w:t>
      </w:r>
    </w:p>
    <w:p w:rsidR="006A407D" w:rsidRDefault="006A407D" w:rsidP="00E32697">
      <w:pPr>
        <w:pStyle w:val="Akapitzlist"/>
        <w:numPr>
          <w:ilvl w:val="0"/>
          <w:numId w:val="48"/>
        </w:numPr>
        <w:spacing w:after="200" w:line="276" w:lineRule="auto"/>
        <w:ind w:left="851" w:hanging="284"/>
      </w:pPr>
      <w:r>
        <w:t xml:space="preserve">ustawa </w:t>
      </w:r>
      <w:r w:rsidR="00E32697">
        <w:t xml:space="preserve">z dnia 5 lipca 2018 r. o zarządzie sukcesyjnym przedsiębiorstwem osoby fizycznej </w:t>
      </w:r>
    </w:p>
    <w:p w:rsidR="006A407D" w:rsidRPr="00E32697" w:rsidRDefault="00E32697" w:rsidP="00E32697">
      <w:pPr>
        <w:pStyle w:val="Akapitzlist"/>
        <w:spacing w:after="200" w:line="276" w:lineRule="auto"/>
        <w:ind w:left="851"/>
      </w:pPr>
      <w:r w:rsidRPr="00E32697">
        <w:t>(</w:t>
      </w:r>
      <w:r>
        <w:t xml:space="preserve">tekst jedn.: Dz. U. z </w:t>
      </w:r>
      <w:r w:rsidR="00C77295">
        <w:t>2021 r. poz. 170)</w:t>
      </w:r>
    </w:p>
    <w:p w:rsidR="006472F2" w:rsidRPr="00E32697" w:rsidRDefault="00E32697" w:rsidP="00E32697">
      <w:pPr>
        <w:pStyle w:val="Akapitzlist"/>
        <w:spacing w:after="200" w:line="276" w:lineRule="auto"/>
        <w:rPr>
          <w:u w:val="single"/>
        </w:rPr>
      </w:pPr>
      <w:r>
        <w:rPr>
          <w:i/>
          <w:u w:val="single"/>
        </w:rPr>
        <w:t>2)</w:t>
      </w:r>
      <w:r w:rsidRPr="00E32697">
        <w:rPr>
          <w:i/>
          <w:u w:val="single"/>
        </w:rPr>
        <w:t xml:space="preserve"> </w:t>
      </w:r>
      <w:r w:rsidR="006472F2" w:rsidRPr="00E32697">
        <w:rPr>
          <w:i/>
          <w:u w:val="single"/>
        </w:rPr>
        <w:t>literatura podstawowa:</w:t>
      </w:r>
    </w:p>
    <w:p w:rsidR="006472F2" w:rsidRPr="006A407D" w:rsidRDefault="006472F2" w:rsidP="006A407D">
      <w:pPr>
        <w:pStyle w:val="Akapitzlist"/>
        <w:numPr>
          <w:ilvl w:val="0"/>
          <w:numId w:val="33"/>
        </w:numPr>
        <w:rPr>
          <w:rFonts w:cstheme="minorHAnsi"/>
        </w:rPr>
      </w:pPr>
      <w:r w:rsidRPr="006A407D">
        <w:rPr>
          <w:rFonts w:cstheme="minorHAnsi"/>
        </w:rPr>
        <w:t xml:space="preserve">Elżbieta Skowrońska-Bocian, </w:t>
      </w:r>
      <w:r w:rsidRPr="006A407D">
        <w:rPr>
          <w:rFonts w:cstheme="minorHAnsi"/>
          <w:i/>
        </w:rPr>
        <w:t>Prawo spadkowe</w:t>
      </w:r>
      <w:r w:rsidRPr="006A407D">
        <w:rPr>
          <w:rFonts w:cstheme="minorHAnsi"/>
        </w:rPr>
        <w:t>, wydanie 1</w:t>
      </w:r>
      <w:r w:rsidR="00C77295">
        <w:rPr>
          <w:rFonts w:cstheme="minorHAnsi"/>
        </w:rPr>
        <w:t>4</w:t>
      </w:r>
      <w:r w:rsidRPr="006A407D">
        <w:rPr>
          <w:rFonts w:cstheme="minorHAnsi"/>
        </w:rPr>
        <w:t>, wyd</w:t>
      </w:r>
      <w:r w:rsidR="00C77295">
        <w:rPr>
          <w:rFonts w:cstheme="minorHAnsi"/>
        </w:rPr>
        <w:t>awnictwo C.H.BECK, Warszawa 2022</w:t>
      </w:r>
    </w:p>
    <w:p w:rsidR="006472F2" w:rsidRPr="000366BB" w:rsidRDefault="006472F2" w:rsidP="006472F2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472F2" w:rsidRPr="00924943" w:rsidRDefault="006472F2" w:rsidP="006A407D">
      <w:pPr>
        <w:pStyle w:val="Akapitzlist"/>
        <w:numPr>
          <w:ilvl w:val="0"/>
          <w:numId w:val="33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</w:t>
      </w:r>
      <w:r w:rsidR="00E32697">
        <w:rPr>
          <w:bCs/>
          <w:lang w:bidi="pl-PL"/>
        </w:rPr>
        <w:t>czwarte</w:t>
      </w:r>
      <w:r w:rsidRPr="00924943">
        <w:rPr>
          <w:bCs/>
          <w:lang w:bidi="pl-PL"/>
        </w:rPr>
        <w:t xml:space="preserve">, wydawnictwo </w:t>
      </w:r>
      <w:hyperlink r:id="rId16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="00E32697">
        <w:rPr>
          <w:bCs/>
          <w:lang w:bidi="pl-PL"/>
        </w:rPr>
        <w:t>, Warszawa 2023</w:t>
      </w:r>
      <w:r w:rsidRPr="00924943">
        <w:rPr>
          <w:bCs/>
          <w:lang w:bidi="pl-PL"/>
        </w:rPr>
        <w:t xml:space="preserve"> </w:t>
      </w:r>
    </w:p>
    <w:p w:rsidR="006472F2" w:rsidRPr="007D64FC" w:rsidRDefault="006472F2" w:rsidP="007D64FC">
      <w:pPr>
        <w:rPr>
          <w:rFonts w:ascii="Arial" w:hAnsi="Arial" w:cs="Arial"/>
          <w:sz w:val="24"/>
          <w:szCs w:val="24"/>
        </w:rPr>
      </w:pPr>
    </w:p>
    <w:sectPr w:rsidR="006472F2" w:rsidRPr="007D64FC" w:rsidSect="00AF0AA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E4" w:rsidRDefault="002E78E4" w:rsidP="00716F62">
      <w:pPr>
        <w:spacing w:after="0" w:line="240" w:lineRule="auto"/>
      </w:pPr>
      <w:r>
        <w:separator/>
      </w:r>
    </w:p>
  </w:endnote>
  <w:endnote w:type="continuationSeparator" w:id="0">
    <w:p w:rsidR="002E78E4" w:rsidRDefault="002E78E4" w:rsidP="0071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171780"/>
      <w:docPartObj>
        <w:docPartGallery w:val="Page Numbers (Bottom of Page)"/>
        <w:docPartUnique/>
      </w:docPartObj>
    </w:sdtPr>
    <w:sdtEndPr/>
    <w:sdtContent>
      <w:p w:rsidR="00333BC6" w:rsidRDefault="00D9567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B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3BC6" w:rsidRDefault="00333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E4" w:rsidRDefault="002E78E4" w:rsidP="00716F62">
      <w:pPr>
        <w:spacing w:after="0" w:line="240" w:lineRule="auto"/>
      </w:pPr>
      <w:r>
        <w:separator/>
      </w:r>
    </w:p>
  </w:footnote>
  <w:footnote w:type="continuationSeparator" w:id="0">
    <w:p w:rsidR="002E78E4" w:rsidRDefault="002E78E4" w:rsidP="0071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F1C"/>
    <w:multiLevelType w:val="hybridMultilevel"/>
    <w:tmpl w:val="90AA69F0"/>
    <w:lvl w:ilvl="0" w:tplc="30D600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DC7F75"/>
    <w:multiLevelType w:val="hybridMultilevel"/>
    <w:tmpl w:val="639CE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7702"/>
    <w:multiLevelType w:val="hybridMultilevel"/>
    <w:tmpl w:val="9C562728"/>
    <w:lvl w:ilvl="0" w:tplc="A5B8F8B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27741"/>
    <w:multiLevelType w:val="hybridMultilevel"/>
    <w:tmpl w:val="E0CA5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3A4F"/>
    <w:multiLevelType w:val="hybridMultilevel"/>
    <w:tmpl w:val="27F449A6"/>
    <w:lvl w:ilvl="0" w:tplc="273A5F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A07873"/>
    <w:multiLevelType w:val="hybridMultilevel"/>
    <w:tmpl w:val="193C6670"/>
    <w:lvl w:ilvl="0" w:tplc="6B96F8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418CD"/>
    <w:multiLevelType w:val="hybridMultilevel"/>
    <w:tmpl w:val="555C2D5C"/>
    <w:lvl w:ilvl="0" w:tplc="80C233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F1995"/>
    <w:multiLevelType w:val="hybridMultilevel"/>
    <w:tmpl w:val="6442AD98"/>
    <w:lvl w:ilvl="0" w:tplc="3DC88E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1175"/>
    <w:multiLevelType w:val="hybridMultilevel"/>
    <w:tmpl w:val="D00E3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8AE70CB"/>
    <w:multiLevelType w:val="hybridMultilevel"/>
    <w:tmpl w:val="6CE637EA"/>
    <w:lvl w:ilvl="0" w:tplc="591882D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943468C"/>
    <w:multiLevelType w:val="hybridMultilevel"/>
    <w:tmpl w:val="9D8A3EA2"/>
    <w:lvl w:ilvl="0" w:tplc="03AAC802">
      <w:start w:val="20"/>
      <w:numFmt w:val="decimal"/>
      <w:lvlText w:val="%1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126C56"/>
    <w:multiLevelType w:val="hybridMultilevel"/>
    <w:tmpl w:val="1222FA3E"/>
    <w:lvl w:ilvl="0" w:tplc="2C10D9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6B25E9"/>
    <w:multiLevelType w:val="hybridMultilevel"/>
    <w:tmpl w:val="D3866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90C7C"/>
    <w:multiLevelType w:val="hybridMultilevel"/>
    <w:tmpl w:val="FAA0758A"/>
    <w:lvl w:ilvl="0" w:tplc="3FEE151A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DB278EA"/>
    <w:multiLevelType w:val="hybridMultilevel"/>
    <w:tmpl w:val="8ECA7EB2"/>
    <w:lvl w:ilvl="0" w:tplc="6DBA0F04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4300EF1"/>
    <w:multiLevelType w:val="hybridMultilevel"/>
    <w:tmpl w:val="912CCD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A26B2"/>
    <w:multiLevelType w:val="hybridMultilevel"/>
    <w:tmpl w:val="93C6B440"/>
    <w:lvl w:ilvl="0" w:tplc="5B3EA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341225"/>
    <w:multiLevelType w:val="hybridMultilevel"/>
    <w:tmpl w:val="6114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618C7"/>
    <w:multiLevelType w:val="hybridMultilevel"/>
    <w:tmpl w:val="859A0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E4BC8"/>
    <w:multiLevelType w:val="hybridMultilevel"/>
    <w:tmpl w:val="523A0448"/>
    <w:lvl w:ilvl="0" w:tplc="89E6CE56">
      <w:start w:val="1"/>
      <w:numFmt w:val="decimal"/>
      <w:lvlText w:val="%1)"/>
      <w:lvlJc w:val="left"/>
      <w:pPr>
        <w:ind w:left="142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D53057D"/>
    <w:multiLevelType w:val="multilevel"/>
    <w:tmpl w:val="6EDA15B4"/>
    <w:lvl w:ilvl="0">
      <w:start w:val="2022"/>
      <w:numFmt w:val="decimal"/>
      <w:lvlText w:val="%1"/>
      <w:lvlJc w:val="left"/>
      <w:pPr>
        <w:ind w:left="1224" w:hanging="122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224" w:hanging="1224"/>
      </w:pPr>
      <w:rPr>
        <w:rFonts w:hint="default"/>
      </w:rPr>
    </w:lvl>
    <w:lvl w:ilvl="2">
      <w:start w:val="22"/>
      <w:numFmt w:val="decimal"/>
      <w:lvlText w:val="%1-%2-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22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E2F7974"/>
    <w:multiLevelType w:val="hybridMultilevel"/>
    <w:tmpl w:val="34D07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44E6C"/>
    <w:multiLevelType w:val="hybridMultilevel"/>
    <w:tmpl w:val="B0B237F6"/>
    <w:lvl w:ilvl="0" w:tplc="23CA57A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6F04994"/>
    <w:multiLevelType w:val="hybridMultilevel"/>
    <w:tmpl w:val="55A06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4CCA"/>
    <w:multiLevelType w:val="hybridMultilevel"/>
    <w:tmpl w:val="ED603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63AE6"/>
    <w:multiLevelType w:val="hybridMultilevel"/>
    <w:tmpl w:val="D036559C"/>
    <w:lvl w:ilvl="0" w:tplc="924C0FF6">
      <w:start w:val="1"/>
      <w:numFmt w:val="decimal"/>
      <w:lvlText w:val="%1)"/>
      <w:lvlJc w:val="left"/>
      <w:pPr>
        <w:ind w:left="142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023C4B"/>
    <w:multiLevelType w:val="hybridMultilevel"/>
    <w:tmpl w:val="EEAE1090"/>
    <w:lvl w:ilvl="0" w:tplc="1310C194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71484E"/>
    <w:multiLevelType w:val="hybridMultilevel"/>
    <w:tmpl w:val="958462EE"/>
    <w:lvl w:ilvl="0" w:tplc="3C4451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B9025B"/>
    <w:multiLevelType w:val="hybridMultilevel"/>
    <w:tmpl w:val="A94402AA"/>
    <w:lvl w:ilvl="0" w:tplc="E46A543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315D46"/>
    <w:multiLevelType w:val="hybridMultilevel"/>
    <w:tmpl w:val="621E84E0"/>
    <w:lvl w:ilvl="0" w:tplc="66F2B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CE2EC5"/>
    <w:multiLevelType w:val="hybridMultilevel"/>
    <w:tmpl w:val="69A8C15C"/>
    <w:lvl w:ilvl="0" w:tplc="F732DA7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54A3173"/>
    <w:multiLevelType w:val="hybridMultilevel"/>
    <w:tmpl w:val="8CF06852"/>
    <w:lvl w:ilvl="0" w:tplc="8FD2F6B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C635D"/>
    <w:multiLevelType w:val="hybridMultilevel"/>
    <w:tmpl w:val="86362546"/>
    <w:lvl w:ilvl="0" w:tplc="5112B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D25143"/>
    <w:multiLevelType w:val="hybridMultilevel"/>
    <w:tmpl w:val="C60C5DB4"/>
    <w:lvl w:ilvl="0" w:tplc="8E0E466A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3E62B7"/>
    <w:multiLevelType w:val="hybridMultilevel"/>
    <w:tmpl w:val="E6E6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97118"/>
    <w:multiLevelType w:val="hybridMultilevel"/>
    <w:tmpl w:val="193C6670"/>
    <w:lvl w:ilvl="0" w:tplc="6B96F8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86E49"/>
    <w:multiLevelType w:val="hybridMultilevel"/>
    <w:tmpl w:val="AADC23B8"/>
    <w:lvl w:ilvl="0" w:tplc="99EC882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D1D13"/>
    <w:multiLevelType w:val="hybridMultilevel"/>
    <w:tmpl w:val="60B6C108"/>
    <w:lvl w:ilvl="0" w:tplc="91F28F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A615499"/>
    <w:multiLevelType w:val="hybridMultilevel"/>
    <w:tmpl w:val="ECECD15C"/>
    <w:lvl w:ilvl="0" w:tplc="755005C6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6D4D6EFA"/>
    <w:multiLevelType w:val="hybridMultilevel"/>
    <w:tmpl w:val="617C7030"/>
    <w:lvl w:ilvl="0" w:tplc="63345B3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F3273"/>
    <w:multiLevelType w:val="hybridMultilevel"/>
    <w:tmpl w:val="7BF4CE06"/>
    <w:lvl w:ilvl="0" w:tplc="78A60BDA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5E34427"/>
    <w:multiLevelType w:val="hybridMultilevel"/>
    <w:tmpl w:val="72A45B8E"/>
    <w:lvl w:ilvl="0" w:tplc="7A2A2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8F4014"/>
    <w:multiLevelType w:val="hybridMultilevel"/>
    <w:tmpl w:val="002CE2C0"/>
    <w:lvl w:ilvl="0" w:tplc="C1B838D0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696BD1"/>
    <w:multiLevelType w:val="hybridMultilevel"/>
    <w:tmpl w:val="0DF83E40"/>
    <w:lvl w:ilvl="0" w:tplc="86F4D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7508E1"/>
    <w:multiLevelType w:val="hybridMultilevel"/>
    <w:tmpl w:val="E07EC37C"/>
    <w:lvl w:ilvl="0" w:tplc="B83674C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7">
    <w:nsid w:val="7EB54469"/>
    <w:multiLevelType w:val="hybridMultilevel"/>
    <w:tmpl w:val="1B000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40"/>
  </w:num>
  <w:num w:numId="4">
    <w:abstractNumId w:val="21"/>
  </w:num>
  <w:num w:numId="5">
    <w:abstractNumId w:val="41"/>
  </w:num>
  <w:num w:numId="6">
    <w:abstractNumId w:val="42"/>
  </w:num>
  <w:num w:numId="7">
    <w:abstractNumId w:val="34"/>
  </w:num>
  <w:num w:numId="8">
    <w:abstractNumId w:val="16"/>
  </w:num>
  <w:num w:numId="9">
    <w:abstractNumId w:val="47"/>
  </w:num>
  <w:num w:numId="10">
    <w:abstractNumId w:val="15"/>
  </w:num>
  <w:num w:numId="11">
    <w:abstractNumId w:val="46"/>
  </w:num>
  <w:num w:numId="12">
    <w:abstractNumId w:val="1"/>
  </w:num>
  <w:num w:numId="13">
    <w:abstractNumId w:val="23"/>
  </w:num>
  <w:num w:numId="14">
    <w:abstractNumId w:val="27"/>
  </w:num>
  <w:num w:numId="15">
    <w:abstractNumId w:val="35"/>
  </w:num>
  <w:num w:numId="16">
    <w:abstractNumId w:val="39"/>
  </w:num>
  <w:num w:numId="17">
    <w:abstractNumId w:val="17"/>
  </w:num>
  <w:num w:numId="18">
    <w:abstractNumId w:val="45"/>
  </w:num>
  <w:num w:numId="19">
    <w:abstractNumId w:val="3"/>
  </w:num>
  <w:num w:numId="20">
    <w:abstractNumId w:val="2"/>
  </w:num>
  <w:num w:numId="21">
    <w:abstractNumId w:val="28"/>
  </w:num>
  <w:num w:numId="22">
    <w:abstractNumId w:val="36"/>
  </w:num>
  <w:num w:numId="23">
    <w:abstractNumId w:val="26"/>
  </w:num>
  <w:num w:numId="24">
    <w:abstractNumId w:val="22"/>
  </w:num>
  <w:num w:numId="25">
    <w:abstractNumId w:val="18"/>
  </w:num>
  <w:num w:numId="26">
    <w:abstractNumId w:val="7"/>
  </w:num>
  <w:num w:numId="27">
    <w:abstractNumId w:val="43"/>
  </w:num>
  <w:num w:numId="28">
    <w:abstractNumId w:val="30"/>
  </w:num>
  <w:num w:numId="29">
    <w:abstractNumId w:val="8"/>
  </w:num>
  <w:num w:numId="30">
    <w:abstractNumId w:val="29"/>
  </w:num>
  <w:num w:numId="31">
    <w:abstractNumId w:val="19"/>
  </w:num>
  <w:num w:numId="32">
    <w:abstractNumId w:val="44"/>
  </w:num>
  <w:num w:numId="33">
    <w:abstractNumId w:val="25"/>
  </w:num>
  <w:num w:numId="34">
    <w:abstractNumId w:val="12"/>
  </w:num>
  <w:num w:numId="35">
    <w:abstractNumId w:val="14"/>
  </w:num>
  <w:num w:numId="36">
    <w:abstractNumId w:val="38"/>
  </w:num>
  <w:num w:numId="37">
    <w:abstractNumId w:val="10"/>
  </w:num>
  <w:num w:numId="38">
    <w:abstractNumId w:val="4"/>
  </w:num>
  <w:num w:numId="39">
    <w:abstractNumId w:val="32"/>
  </w:num>
  <w:num w:numId="40">
    <w:abstractNumId w:val="0"/>
  </w:num>
  <w:num w:numId="41">
    <w:abstractNumId w:val="13"/>
  </w:num>
  <w:num w:numId="42">
    <w:abstractNumId w:val="11"/>
  </w:num>
  <w:num w:numId="43">
    <w:abstractNumId w:val="6"/>
  </w:num>
  <w:num w:numId="44">
    <w:abstractNumId w:val="5"/>
  </w:num>
  <w:num w:numId="45">
    <w:abstractNumId w:val="33"/>
  </w:num>
  <w:num w:numId="46">
    <w:abstractNumId w:val="24"/>
  </w:num>
  <w:num w:numId="47">
    <w:abstractNumId w:val="2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FB"/>
    <w:rsid w:val="00013715"/>
    <w:rsid w:val="0002737A"/>
    <w:rsid w:val="00031947"/>
    <w:rsid w:val="00031E32"/>
    <w:rsid w:val="000366BB"/>
    <w:rsid w:val="00041191"/>
    <w:rsid w:val="00044A8D"/>
    <w:rsid w:val="00074471"/>
    <w:rsid w:val="00086633"/>
    <w:rsid w:val="0009085A"/>
    <w:rsid w:val="000A056C"/>
    <w:rsid w:val="00104BE1"/>
    <w:rsid w:val="00114242"/>
    <w:rsid w:val="00123F72"/>
    <w:rsid w:val="00153BD4"/>
    <w:rsid w:val="00176572"/>
    <w:rsid w:val="00185F28"/>
    <w:rsid w:val="00186E4C"/>
    <w:rsid w:val="0019674F"/>
    <w:rsid w:val="00197B0E"/>
    <w:rsid w:val="001C2BFB"/>
    <w:rsid w:val="001F1121"/>
    <w:rsid w:val="002225C5"/>
    <w:rsid w:val="00291B64"/>
    <w:rsid w:val="002A78F3"/>
    <w:rsid w:val="002B7732"/>
    <w:rsid w:val="002E78E4"/>
    <w:rsid w:val="00330983"/>
    <w:rsid w:val="00333BC6"/>
    <w:rsid w:val="0035578C"/>
    <w:rsid w:val="003A76D8"/>
    <w:rsid w:val="003D35AB"/>
    <w:rsid w:val="003F14C9"/>
    <w:rsid w:val="004131EC"/>
    <w:rsid w:val="004A2B46"/>
    <w:rsid w:val="004B15B7"/>
    <w:rsid w:val="005346EC"/>
    <w:rsid w:val="00592FD1"/>
    <w:rsid w:val="00597B9C"/>
    <w:rsid w:val="005B2986"/>
    <w:rsid w:val="005F1742"/>
    <w:rsid w:val="0060595C"/>
    <w:rsid w:val="0061691E"/>
    <w:rsid w:val="00621AB5"/>
    <w:rsid w:val="00632293"/>
    <w:rsid w:val="006472F2"/>
    <w:rsid w:val="0069299E"/>
    <w:rsid w:val="00695202"/>
    <w:rsid w:val="006A407D"/>
    <w:rsid w:val="00716F62"/>
    <w:rsid w:val="00724E17"/>
    <w:rsid w:val="007D64FC"/>
    <w:rsid w:val="00800958"/>
    <w:rsid w:val="008B16DD"/>
    <w:rsid w:val="008C60E8"/>
    <w:rsid w:val="008E5EB7"/>
    <w:rsid w:val="008F1D00"/>
    <w:rsid w:val="00924943"/>
    <w:rsid w:val="00932354"/>
    <w:rsid w:val="009366AC"/>
    <w:rsid w:val="00937403"/>
    <w:rsid w:val="009545DB"/>
    <w:rsid w:val="0096332A"/>
    <w:rsid w:val="009812BC"/>
    <w:rsid w:val="009958EB"/>
    <w:rsid w:val="009E596D"/>
    <w:rsid w:val="009E737E"/>
    <w:rsid w:val="00A1233B"/>
    <w:rsid w:val="00A61A72"/>
    <w:rsid w:val="00A644BE"/>
    <w:rsid w:val="00A80446"/>
    <w:rsid w:val="00A92725"/>
    <w:rsid w:val="00AB30E9"/>
    <w:rsid w:val="00AE5EA3"/>
    <w:rsid w:val="00AF0AAE"/>
    <w:rsid w:val="00B067CB"/>
    <w:rsid w:val="00B43D35"/>
    <w:rsid w:val="00BC6CFE"/>
    <w:rsid w:val="00C149A1"/>
    <w:rsid w:val="00C3780F"/>
    <w:rsid w:val="00C731AA"/>
    <w:rsid w:val="00C77295"/>
    <w:rsid w:val="00C82FB6"/>
    <w:rsid w:val="00D3669B"/>
    <w:rsid w:val="00D66D9B"/>
    <w:rsid w:val="00D871F3"/>
    <w:rsid w:val="00D95674"/>
    <w:rsid w:val="00E32697"/>
    <w:rsid w:val="00E76BCD"/>
    <w:rsid w:val="00EB5BAE"/>
    <w:rsid w:val="00EC3845"/>
    <w:rsid w:val="00ED03D7"/>
    <w:rsid w:val="00EE46E0"/>
    <w:rsid w:val="00F662A5"/>
    <w:rsid w:val="00F7309C"/>
    <w:rsid w:val="00F9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FCD12-C656-4AA9-A5E2-47834DD1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A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8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6E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F62"/>
  </w:style>
  <w:style w:type="paragraph" w:styleId="Stopka">
    <w:name w:val="footer"/>
    <w:basedOn w:val="Normalny"/>
    <w:link w:val="StopkaZnak"/>
    <w:uiPriority w:val="99"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yperlink" Target="https://www.profinfo.pl/wydawnictwa/wolters-kluwer-polska,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info.pl/wydawnictwa/wolters-kluwer-polska,1.html" TargetMode="Externa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rofinfo.pl/wydawnictwa/wolters-kluwer-polska,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finfo.pl/wydawnictwa/wolters-kluwer-polska,1.html" TargetMode="Externa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yperlink" Target="https://www.profinfo.pl/wydawnictwa/wolters-kluwer-polska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Klat - Górska</dc:creator>
  <cp:lastModifiedBy>Elżbieta Klat-Górska</cp:lastModifiedBy>
  <cp:revision>3</cp:revision>
  <dcterms:created xsi:type="dcterms:W3CDTF">2023-02-28T09:19:00Z</dcterms:created>
  <dcterms:modified xsi:type="dcterms:W3CDTF">2023-02-28T09:58:00Z</dcterms:modified>
</cp:coreProperties>
</file>