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Plan ćwiczeń i warunki zaliczenia z Postępowania karnego</w:t>
      </w:r>
    </w:p>
    <w:p w14:paraId="00000002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semestrze letnim roku akademickiego 202</w:t>
      </w:r>
      <w:r>
        <w:rPr>
          <w:b/>
        </w:rPr>
        <w:t>3</w:t>
      </w:r>
      <w:r>
        <w:rPr>
          <w:b/>
          <w:color w:val="000000"/>
        </w:rPr>
        <w:t>/202</w:t>
      </w:r>
      <w:r>
        <w:rPr>
          <w:b/>
        </w:rPr>
        <w:t>4</w:t>
      </w:r>
      <w:r>
        <w:rPr>
          <w:b/>
          <w:color w:val="000000"/>
        </w:rPr>
        <w:t>, SSP III, gr. 4</w:t>
      </w:r>
    </w:p>
    <w:p w14:paraId="00000003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04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ćwiczeń:</w:t>
      </w:r>
    </w:p>
    <w:p w14:paraId="00000005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Semestr zimowy</w:t>
      </w:r>
    </w:p>
    <w:p w14:paraId="00000006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Zagadnienia wstępne </w:t>
      </w:r>
      <w:r>
        <w:rPr>
          <w:color w:val="000000"/>
        </w:rPr>
        <w:t>– pojęcie procesu karnego, cele procesu, przedmiot procesu, tryby ścigania przestępstw, źródła prawa, rzetelny proces karny. Ramowy przebieg procesu.</w:t>
      </w:r>
    </w:p>
    <w:p w14:paraId="00000007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Przesłanki procesowe</w:t>
      </w:r>
      <w:r>
        <w:rPr>
          <w:color w:val="000000"/>
        </w:rPr>
        <w:t xml:space="preserve"> – pojęcie i znaczenie przesłanek procesowych, katalog przesłanek. </w:t>
      </w:r>
    </w:p>
    <w:p w14:paraId="00000008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Uczestnicy postępowania</w:t>
      </w:r>
      <w:r>
        <w:rPr>
          <w:color w:val="000000"/>
        </w:rPr>
        <w:t xml:space="preserve"> – wprowadzenie (katalog; osobowe źródła dowodowe, pomocnicy organów procesowych, przedstawiciel społeczny).</w:t>
      </w:r>
      <w:r>
        <w:rPr>
          <w:b/>
          <w:color w:val="000000"/>
        </w:rPr>
        <w:t xml:space="preserve"> Organy procesowe</w:t>
      </w:r>
      <w:r>
        <w:rPr>
          <w:color w:val="000000"/>
        </w:rPr>
        <w:t xml:space="preserve"> – definicja, katalog organów postępowania przygotowawczego i sądowego.</w:t>
      </w:r>
    </w:p>
    <w:p w14:paraId="00000009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Sąd </w:t>
      </w:r>
      <w:r>
        <w:rPr>
          <w:color w:val="000000"/>
        </w:rPr>
        <w:t xml:space="preserve">– niezawiłość i niezależność sądu, ustrojowe i proceduralne gwarancje niezawisłości; bezstronność sądu – właściwość sądu, wyłączenie sędziego. Konsekwencje naruszenia przepisów o właściwości i orzekania sędziego, który powinien podlegać wyłączeniu. </w:t>
      </w:r>
      <w:r>
        <w:rPr>
          <w:b/>
          <w:color w:val="000000"/>
        </w:rPr>
        <w:t xml:space="preserve">Prokurator jako organ procesowy </w:t>
      </w:r>
      <w:r>
        <w:rPr>
          <w:color w:val="000000"/>
        </w:rPr>
        <w:t>– zadania i organizacja prokuratury.</w:t>
      </w:r>
    </w:p>
    <w:p w14:paraId="0000000A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Strony procesowe </w:t>
      </w:r>
      <w:r>
        <w:rPr>
          <w:color w:val="000000"/>
        </w:rPr>
        <w:t xml:space="preserve">– pojęcie oskarżonego, prawo do obrony (formalne i materialne) i domniemanie niewinności. Pokrzywdzony – pojęcie, podmioty wykonujące prawa pokrzywdzonego. Oskarżyciel publiczny, posiłkowy i prywatny. </w:t>
      </w:r>
      <w:r>
        <w:rPr>
          <w:b/>
          <w:color w:val="000000"/>
        </w:rPr>
        <w:t>Reprezentanci stron procesowych.</w:t>
      </w:r>
    </w:p>
    <w:p w14:paraId="0000000B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Komunikowanie się organów procesowych z innymi uczestnikami postępowania – </w:t>
      </w:r>
      <w:r>
        <w:rPr>
          <w:color w:val="000000"/>
        </w:rPr>
        <w:t xml:space="preserve">wezwania i zawiadomienia, udział stron (innych uczestników) w czynnościach wykonywanych przez organy procesowe; utrwalanie czynności procesowych. Dostęp do akt postępowania. Decyzje procesowe – pojęcie i rodzaje. Warunki formalne postanowień, wyroków i zarządzeń. Uzasadnienie orzeczenia. Doręczenia. </w:t>
      </w:r>
      <w:r>
        <w:rPr>
          <w:b/>
          <w:color w:val="000000"/>
        </w:rPr>
        <w:t>Komunikowanie się stron (innych uczestników postępowania) z organami procesowymi</w:t>
      </w:r>
      <w:r>
        <w:rPr>
          <w:color w:val="000000"/>
        </w:rPr>
        <w:t>. Warunki formalne pism procesowych, wezwanie do uzupełnienia braków formalnych. Terminy procesowe – pojęcie, rodzaje, wniosek o przywrócenie terminu.</w:t>
      </w:r>
    </w:p>
    <w:p w14:paraId="0000000C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Czynności procesowe </w:t>
      </w:r>
      <w:r>
        <w:rPr>
          <w:color w:val="000000"/>
        </w:rPr>
        <w:t xml:space="preserve">– warunki niewadliwości czynności procesowych i konsekwencje ich naruszenia. </w:t>
      </w:r>
      <w:r>
        <w:rPr>
          <w:b/>
          <w:color w:val="000000"/>
        </w:rPr>
        <w:t xml:space="preserve">Kazusy. </w:t>
      </w:r>
    </w:p>
    <w:p w14:paraId="0000000D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Kolokwium</w:t>
      </w:r>
      <w:r>
        <w:rPr>
          <w:color w:val="000000"/>
        </w:rPr>
        <w:t>.</w:t>
      </w:r>
    </w:p>
    <w:p w14:paraId="0000000E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Dowody </w:t>
      </w:r>
      <w:r>
        <w:rPr>
          <w:color w:val="000000"/>
        </w:rPr>
        <w:t xml:space="preserve">– część ogólna: pojęcie i rodzaje dowodów, zasada prawdy materialnej, zasada swobodnej oceny dowodów, wprowadzanie dowodów do procesu i przeprowadzanie </w:t>
      </w:r>
      <w:r>
        <w:rPr>
          <w:color w:val="000000"/>
        </w:rPr>
        <w:lastRenderedPageBreak/>
        <w:t xml:space="preserve">dowodów. Zasada bezpośredniości.  </w:t>
      </w:r>
    </w:p>
    <w:p w14:paraId="0000000F" w14:textId="77777777" w:rsidR="00E414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Czynności </w:t>
      </w:r>
      <w:proofErr w:type="spellStart"/>
      <w:r>
        <w:rPr>
          <w:b/>
          <w:color w:val="000000"/>
        </w:rPr>
        <w:t>operacyjno</w:t>
      </w:r>
      <w:proofErr w:type="spellEnd"/>
      <w:r>
        <w:rPr>
          <w:b/>
          <w:color w:val="000000"/>
        </w:rPr>
        <w:t xml:space="preserve"> – rozpoznawcze</w:t>
      </w:r>
      <w:r>
        <w:rPr>
          <w:color w:val="000000"/>
        </w:rPr>
        <w:t xml:space="preserve">. </w:t>
      </w:r>
    </w:p>
    <w:p w14:paraId="00000010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000000"/>
        </w:rPr>
      </w:pPr>
    </w:p>
    <w:p w14:paraId="00000011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Semestr letni</w:t>
      </w:r>
    </w:p>
    <w:p w14:paraId="00000012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Dowody - </w:t>
      </w:r>
      <w:r>
        <w:rPr>
          <w:color w:val="000000"/>
        </w:rPr>
        <w:t>Zakazy dowodowe.</w:t>
      </w:r>
    </w:p>
    <w:p w14:paraId="00000013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Dowody - </w:t>
      </w:r>
      <w:r>
        <w:rPr>
          <w:color w:val="000000"/>
        </w:rPr>
        <w:t xml:space="preserve">Poszczególne czynności dowodowe. </w:t>
      </w:r>
    </w:p>
    <w:p w14:paraId="00000014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Dowody – </w:t>
      </w:r>
      <w:r>
        <w:rPr>
          <w:color w:val="000000"/>
        </w:rPr>
        <w:t xml:space="preserve">Poszczególne czynności dowodowe. </w:t>
      </w:r>
    </w:p>
    <w:p w14:paraId="00000015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Środki przymusu cz. I</w:t>
      </w:r>
      <w:r>
        <w:rPr>
          <w:color w:val="000000"/>
        </w:rPr>
        <w:t xml:space="preserve"> – pojęcie i rodzaje, zatrzymanie, dyrektywy stosowania środków zapobiegawczych, przesłanki i podstawy stosowania środków zapobiegawczych</w:t>
      </w:r>
    </w:p>
    <w:p w14:paraId="00000016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Środki przymusu cz. II</w:t>
      </w:r>
      <w:r>
        <w:rPr>
          <w:color w:val="000000"/>
        </w:rPr>
        <w:t xml:space="preserve"> – tymczasowe aresztowanie.</w:t>
      </w:r>
    </w:p>
    <w:p w14:paraId="00000017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Środki przymusu cz. III</w:t>
      </w:r>
      <w:r>
        <w:rPr>
          <w:color w:val="000000"/>
        </w:rPr>
        <w:t xml:space="preserve"> - nieizolacyjne środki zapobiegawcze, pozostałe środki przymusu</w:t>
      </w:r>
    </w:p>
    <w:p w14:paraId="00000018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Postępowanie przygotowawcze cz. I</w:t>
      </w:r>
      <w:r>
        <w:rPr>
          <w:b/>
          <w:color w:val="000000"/>
        </w:rPr>
        <w:tab/>
      </w:r>
    </w:p>
    <w:p w14:paraId="00000019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Postępowanie przygotowawcze cz. II.</w:t>
      </w:r>
      <w:r>
        <w:rPr>
          <w:color w:val="000000"/>
        </w:rPr>
        <w:t xml:space="preserve"> </w:t>
      </w:r>
    </w:p>
    <w:p w14:paraId="0000001A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Konsensualne sposoby zakończenia postępowania. Postępowanie </w:t>
      </w:r>
      <w:proofErr w:type="spellStart"/>
      <w:r>
        <w:rPr>
          <w:b/>
          <w:color w:val="000000"/>
        </w:rPr>
        <w:t>międzyinstancyjne</w:t>
      </w:r>
      <w:proofErr w:type="spellEnd"/>
      <w:r>
        <w:rPr>
          <w:color w:val="000000"/>
        </w:rPr>
        <w:t>.</w:t>
      </w:r>
    </w:p>
    <w:p w14:paraId="0000001B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Postępowanie przed sądem I instancji</w:t>
      </w:r>
      <w:r>
        <w:rPr>
          <w:color w:val="000000"/>
        </w:rPr>
        <w:t>.</w:t>
      </w:r>
    </w:p>
    <w:p w14:paraId="0000001C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Postępowanie odwoławcze</w:t>
      </w:r>
      <w:r>
        <w:rPr>
          <w:color w:val="000000"/>
        </w:rPr>
        <w:t xml:space="preserve"> </w:t>
      </w:r>
      <w:r>
        <w:rPr>
          <w:b/>
          <w:color w:val="000000"/>
        </w:rPr>
        <w:t>cz. I.</w:t>
      </w:r>
    </w:p>
    <w:p w14:paraId="0000001D" w14:textId="77777777" w:rsidR="00E414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Postępowania odwoławcze cz. II. </w:t>
      </w:r>
    </w:p>
    <w:p w14:paraId="0000001E" w14:textId="77777777" w:rsidR="00E414F7" w:rsidRPr="000176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bCs/>
          <w:color w:val="000000"/>
        </w:rPr>
      </w:pPr>
      <w:r w:rsidRPr="000176F4">
        <w:rPr>
          <w:b/>
          <w:bCs/>
          <w:color w:val="000000"/>
        </w:rPr>
        <w:t xml:space="preserve">Postępowania szczególne. Nadzwyczajne środki zaskarżenia. </w:t>
      </w:r>
    </w:p>
    <w:p w14:paraId="0000001F" w14:textId="57CCDDFB" w:rsidR="00E414F7" w:rsidRPr="000176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bCs/>
          <w:color w:val="000000"/>
        </w:rPr>
      </w:pPr>
      <w:r w:rsidRPr="000176F4">
        <w:rPr>
          <w:b/>
          <w:bCs/>
          <w:color w:val="000000"/>
        </w:rPr>
        <w:t>Postępowania po uprawomocnieniu się orzeczenia. E</w:t>
      </w:r>
      <w:r w:rsidR="000176F4" w:rsidRPr="000176F4">
        <w:rPr>
          <w:b/>
          <w:bCs/>
          <w:color w:val="000000"/>
        </w:rPr>
        <w:t>lementy międzynarodowego postępowania karnego.</w:t>
      </w:r>
      <w:r w:rsidRPr="000176F4">
        <w:rPr>
          <w:b/>
          <w:bCs/>
          <w:color w:val="000000"/>
        </w:rPr>
        <w:t xml:space="preserve"> </w:t>
      </w:r>
    </w:p>
    <w:p w14:paraId="00000020" w14:textId="77777777" w:rsidR="00E414F7" w:rsidRPr="000176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bCs/>
          <w:color w:val="000000"/>
        </w:rPr>
      </w:pPr>
      <w:r w:rsidRPr="000176F4">
        <w:rPr>
          <w:b/>
          <w:bCs/>
          <w:color w:val="000000"/>
        </w:rPr>
        <w:t>Kolokwium.</w:t>
      </w:r>
    </w:p>
    <w:p w14:paraId="00000021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2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3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57F7FACD" w14:textId="77777777" w:rsidR="000176F4" w:rsidRDefault="000176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4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5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6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27" w14:textId="77777777" w:rsidR="00E414F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Warunki zaliczenia:</w:t>
      </w:r>
    </w:p>
    <w:p w14:paraId="00000028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Zajęcia odbywają się w formie stacjonarnej. W razie konieczności wdrożenia zajęć zdalnych, będą się one odbywać w formie synchronicznej w terminach wynikających z planu zajęć za pośrednictwem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 z przekazem audio i wideo zarówno od prowadzącego do studenta, jak i od studenta do prowadzącego.</w:t>
      </w:r>
    </w:p>
    <w:p w14:paraId="00000029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Obecność na zajęciach jest obowiązkowa i weryfikowana. Student ma prawo do jednej nieusprawiedliwionej nieobecności w toku semestru. Każda następna nieobecność obniża ocenę o 0,5 stopnia, przy czym dotyczy to również wypadków obniżenia oceny z dostatecznej na niedostateczną.</w:t>
      </w:r>
    </w:p>
    <w:p w14:paraId="0000002A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 toku zajęć nie będą organizowane niezapowiedziane kartkówki, chyba że prowadzący odwoła to oświadczenie w związku z niewystarczającą aktywnością grupy na zajęciach.</w:t>
      </w:r>
    </w:p>
    <w:p w14:paraId="0000002B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Zaliczenie pierwszego semestru odbywa się na podstawie oceny z kolokwium semestralnego (70% oceny), oceny z pracy pisemnej lub pisma procesowego (20% oceny) i oceny aktywności na zajęciach lub wypowiedzi ustnej (10% oceny). Uzyskanie pozytywnej oceny z kolokwium oraz z pracy pisemnej jest warunkiem uzyskania zaliczenia.</w:t>
      </w:r>
    </w:p>
    <w:p w14:paraId="0000002C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Zaliczenie drugiego semestru odbywa się na podstawie oceny z kolokwium rocznego ustnego (80% oceny)</w:t>
      </w:r>
      <w:r>
        <w:t xml:space="preserve"> </w:t>
      </w:r>
      <w:r>
        <w:rPr>
          <w:color w:val="000000"/>
        </w:rPr>
        <w:t>i oceny aktywności na zajęciach lub wypowiedzi ustnej (</w:t>
      </w:r>
      <w:r>
        <w:t>2</w:t>
      </w:r>
      <w:r>
        <w:rPr>
          <w:color w:val="000000"/>
        </w:rPr>
        <w:t>0% oceny). Uzyskanie pozytywnej oceny z kolokwium jest warunkiem uzyskania zaliczenia. Pomocniczą rolę przy wystawieniu oceny może odgrywać zaliczenie kartkówk</w:t>
      </w:r>
      <w:r>
        <w:t>i, jeśli zostanie ona przeprowadzona.</w:t>
      </w:r>
    </w:p>
    <w:p w14:paraId="0000002D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Kolokwium w semestrze zimowym odbędzie się w formie pisemnej opisowej, przy czym zadane zostaną 3 pytania z listy pytań egzaminacyjnych omówionych na ćwiczeniach do dnia kolokwium. Jeżeli kolokwium będzie musiało odbyć się w formie zdalnej, to będzie składać się z testu jednokrotnego wyboru (20 pytań), kazusu i 1 pytania opisowego. </w:t>
      </w:r>
    </w:p>
    <w:p w14:paraId="0000002E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Kolokwium w semestrze letnim odbędzie się w formie ustnej i będzie obejmować materiał z całego roku. Kolokwium będzie polegać na wylosowaniu i udzieleniu odpowiedzi na dwa pytania z listy pytań egzaminacyjnych. Osobie odpowiadającej przysługuje prawo do czasu nie krótszego niż 5 minut na przygotowanie się do odpowiedzi oraz prawo do sporządzania notatek w czasie przygotowania i korzystania z nich w czasie udzielania odpowiedzi, natomiast nie jest dopuszczalne korzystanie z kodeksu lub jakichkolwiek innych pomocy naukowych.</w:t>
      </w:r>
    </w:p>
    <w:p w14:paraId="0000002F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Kolokwium należy zaliczyć w terminach przewidzianych przez prowadzącego. Przywrócenie terminu odbywa się wyłącznie na zasadach objętych Regulaminem Studiów. </w:t>
      </w:r>
    </w:p>
    <w:p w14:paraId="00000030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Warunkiem uzyskania oceny pozytywnej z kolokwium lub kartkówki jest udzielenie poprawnej odpowiedzi na wszystkie pytania. Warunkiem uzyskania zaliczenia roku jest uzyskanie zaliczenia obu semestrów, przy czym osoby, które nie uzyskały zaliczenia I </w:t>
      </w:r>
      <w:r>
        <w:rPr>
          <w:color w:val="000000"/>
        </w:rPr>
        <w:lastRenderedPageBreak/>
        <w:t>semestru w jego trakcie, mają możliwość jego zaliczenia</w:t>
      </w:r>
      <w:r>
        <w:t xml:space="preserve"> </w:t>
      </w:r>
      <w:r>
        <w:rPr>
          <w:b/>
        </w:rPr>
        <w:t>przed dniem kolokwium końcowego</w:t>
      </w:r>
      <w:r>
        <w:t xml:space="preserve"> </w:t>
      </w:r>
      <w:r>
        <w:rPr>
          <w:color w:val="000000"/>
        </w:rPr>
        <w:t xml:space="preserve">poprzez udzielenie ustnej odpowiedzi na trzy pytania z tego semestru na </w:t>
      </w:r>
      <w:r>
        <w:t>konsultacjach</w:t>
      </w:r>
      <w:r>
        <w:rPr>
          <w:color w:val="000000"/>
        </w:rPr>
        <w:t>. Skorzystanie z tej możliwości wiąże się jednak z obniżeniem oceny końcowej o 1 stopień</w:t>
      </w:r>
      <w:r>
        <w:t>, zatem stanowczo to odradzam.</w:t>
      </w:r>
    </w:p>
    <w:p w14:paraId="00000031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Ocena końcowa wystawiona zostanie na podstawie oceny z drugiego semestru (</w:t>
      </w:r>
      <w:r>
        <w:t>65</w:t>
      </w:r>
      <w:r>
        <w:rPr>
          <w:color w:val="000000"/>
        </w:rPr>
        <w:t>% oceny) oraz pierwszego semestru (3</w:t>
      </w:r>
      <w:r>
        <w:t>5</w:t>
      </w:r>
      <w:r>
        <w:rPr>
          <w:color w:val="000000"/>
        </w:rPr>
        <w:t>% oceny), przy czym tak uzyskany wynik może wyj</w:t>
      </w:r>
      <w:r>
        <w:t xml:space="preserve">ątkowo </w:t>
      </w:r>
      <w:r>
        <w:rPr>
          <w:color w:val="000000"/>
        </w:rPr>
        <w:t>podlegać korekcie o nie więcej niż 0</w:t>
      </w:r>
      <w:r>
        <w:t>,</w:t>
      </w:r>
      <w:r>
        <w:rPr>
          <w:color w:val="000000"/>
        </w:rPr>
        <w:t xml:space="preserve">5 </w:t>
      </w:r>
      <w:r>
        <w:t>stopnia</w:t>
      </w:r>
      <w:r>
        <w:rPr>
          <w:color w:val="000000"/>
        </w:rPr>
        <w:t xml:space="preserve"> z tytułu istotnej aktywności na zajęciach lub z powodów opisanych w ust. 11.</w:t>
      </w:r>
    </w:p>
    <w:p w14:paraId="00000032" w14:textId="77777777" w:rsidR="00E414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Osoby uczestniczące, a zwłaszcza te, które osiągnęły satysfakcjonujące wyniki, w konkursie z postępowania karnego, mogą również liczyć na nagrodę przy wystawianiu końcowej oceny, przy czym awans do finału konkursu z mocy prawa daje ocenę bardzo dobrą z ćwiczeń. Na indywidualnie ustalonych zasadach mogą zostać także uwzględnione sukcesy w innych konkursach związanych z prawem karnym procesowym</w:t>
      </w:r>
      <w:r>
        <w:t xml:space="preserve"> lub działalność naukowa w tym obszarze.</w:t>
      </w:r>
    </w:p>
    <w:p w14:paraId="00000033" w14:textId="77777777" w:rsidR="00E414F7" w:rsidRDefault="00E414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E414F7"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BDF"/>
    <w:multiLevelType w:val="multilevel"/>
    <w:tmpl w:val="BC4052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F30"/>
    <w:multiLevelType w:val="multilevel"/>
    <w:tmpl w:val="1AB4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04E"/>
    <w:multiLevelType w:val="multilevel"/>
    <w:tmpl w:val="A91C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0189526">
    <w:abstractNumId w:val="0"/>
  </w:num>
  <w:num w:numId="2" w16cid:durableId="107046164">
    <w:abstractNumId w:val="1"/>
  </w:num>
  <w:num w:numId="3" w16cid:durableId="166004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F7"/>
    <w:rsid w:val="000176F4"/>
    <w:rsid w:val="00E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D90"/>
  <w15:docId w15:val="{C00CEECA-29FB-46FC-A0B5-D0DC071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OpenSymbol, 'Arial Unicode MS'"/>
    </w:rPr>
  </w:style>
  <w:style w:type="numbering" w:customStyle="1" w:styleId="WW8Num1">
    <w:name w:val="WW8Num1"/>
    <w:basedOn w:val="Bezlist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E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E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EE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b2wi8q8ZpweuQEbcPU8seMteSQ==">CgMxLjA4AHIhMVhaUmhHRlQ1czFXQVU4eFV6Z3lJd1I3NzZFWjRlRnVH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 Dorota Czerwińska</cp:lastModifiedBy>
  <cp:revision>2</cp:revision>
  <dcterms:created xsi:type="dcterms:W3CDTF">2022-10-05T15:40:00Z</dcterms:created>
  <dcterms:modified xsi:type="dcterms:W3CDTF">2023-10-05T17:59:00Z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