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D60F8" w14:textId="77777777" w:rsidR="006A232B" w:rsidRDefault="006A232B" w:rsidP="00F76C6D">
      <w:pPr>
        <w:pStyle w:val="Nagwek2"/>
        <w:spacing w:line="360" w:lineRule="auto"/>
        <w:jc w:val="center"/>
        <w:rPr>
          <w:rFonts w:cstheme="majorHAnsi"/>
          <w:sz w:val="32"/>
          <w:szCs w:val="32"/>
        </w:rPr>
      </w:pPr>
      <w:r>
        <w:rPr>
          <w:rFonts w:cstheme="majorHAnsi"/>
          <w:sz w:val="32"/>
          <w:szCs w:val="32"/>
        </w:rPr>
        <w:t xml:space="preserve">Plan ćwiczeń </w:t>
      </w:r>
    </w:p>
    <w:p w14:paraId="7F0069C2" w14:textId="41FCEFB3" w:rsidR="00563092" w:rsidRPr="00563092" w:rsidRDefault="00563092" w:rsidP="0056309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mbria" w:hAnsi="Cambria"/>
        </w:rPr>
      </w:pPr>
      <w:r w:rsidRPr="00563092">
        <w:rPr>
          <w:rFonts w:ascii="Cambria" w:hAnsi="Cambria"/>
        </w:rPr>
        <w:t>Pojęcie i przebieg procesu karnego</w:t>
      </w:r>
      <w:r>
        <w:rPr>
          <w:rFonts w:ascii="Cambria" w:hAnsi="Cambria"/>
        </w:rPr>
        <w:t>. Podstawowe informacje o uczestnikach postępowania. Proces karny a kryminologia i wiktymologia.</w:t>
      </w:r>
    </w:p>
    <w:p w14:paraId="187C599A" w14:textId="1CA1C609" w:rsidR="00563092" w:rsidRDefault="00563092" w:rsidP="0056309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mbria" w:hAnsi="Cambria"/>
        </w:rPr>
      </w:pPr>
      <w:r w:rsidRPr="00563092">
        <w:rPr>
          <w:rFonts w:ascii="Cambria" w:hAnsi="Cambria"/>
        </w:rPr>
        <w:t>Prawa oskarżonego (podejrzanego)</w:t>
      </w:r>
      <w:r>
        <w:rPr>
          <w:rFonts w:ascii="Cambria" w:hAnsi="Cambria"/>
        </w:rPr>
        <w:t xml:space="preserve"> i pokrzywdzonego</w:t>
      </w:r>
      <w:r w:rsidRPr="00563092">
        <w:rPr>
          <w:rFonts w:ascii="Cambria" w:hAnsi="Cambria"/>
        </w:rPr>
        <w:t xml:space="preserve"> w toku</w:t>
      </w:r>
      <w:r>
        <w:rPr>
          <w:rFonts w:ascii="Cambria" w:hAnsi="Cambria"/>
        </w:rPr>
        <w:t xml:space="preserve"> </w:t>
      </w:r>
      <w:r w:rsidRPr="00563092">
        <w:rPr>
          <w:rFonts w:ascii="Cambria" w:hAnsi="Cambria"/>
        </w:rPr>
        <w:t>procesu karnego. Prawo do</w:t>
      </w:r>
      <w:r>
        <w:rPr>
          <w:rFonts w:ascii="Cambria" w:hAnsi="Cambria"/>
        </w:rPr>
        <w:t> </w:t>
      </w:r>
      <w:r w:rsidRPr="00563092">
        <w:rPr>
          <w:rFonts w:ascii="Cambria" w:hAnsi="Cambria"/>
        </w:rPr>
        <w:t>obrony. Obrońca</w:t>
      </w:r>
      <w:r>
        <w:rPr>
          <w:rFonts w:ascii="Cambria" w:hAnsi="Cambria"/>
        </w:rPr>
        <w:t xml:space="preserve"> i pełnomocnik.</w:t>
      </w:r>
    </w:p>
    <w:p w14:paraId="5BFB4500" w14:textId="38267E5C" w:rsidR="00563092" w:rsidRPr="00563092" w:rsidRDefault="00563092" w:rsidP="0056309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mbria" w:hAnsi="Cambria"/>
        </w:rPr>
      </w:pPr>
      <w:r w:rsidRPr="00563092">
        <w:rPr>
          <w:rFonts w:ascii="Cambria" w:hAnsi="Cambria"/>
        </w:rPr>
        <w:t>Dowody – pojęcie, rodzaje. Przesłuchanie świadka.</w:t>
      </w:r>
      <w:r>
        <w:rPr>
          <w:rFonts w:ascii="Cambria" w:hAnsi="Cambria"/>
        </w:rPr>
        <w:t xml:space="preserve"> Dane osobopoznawcze, wywiad środowiskowy. Podstawowe informacje o  zakazach dowodowych.</w:t>
      </w:r>
    </w:p>
    <w:p w14:paraId="1504287A" w14:textId="111103B8" w:rsidR="00A45DAA" w:rsidRPr="00E30C3E" w:rsidRDefault="00563092" w:rsidP="00E30C3E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mbria" w:hAnsi="Cambria"/>
          <w:b/>
          <w:bCs/>
        </w:rPr>
      </w:pPr>
      <w:r w:rsidRPr="00563092">
        <w:rPr>
          <w:rFonts w:ascii="Cambria" w:hAnsi="Cambria"/>
          <w:b/>
          <w:bCs/>
        </w:rPr>
        <w:t xml:space="preserve">Kolokwium </w:t>
      </w:r>
      <w:r w:rsidRPr="00563092">
        <w:rPr>
          <w:rFonts w:ascii="Cambria" w:hAnsi="Cambria"/>
          <w:b/>
          <w:bCs/>
        </w:rPr>
        <w:t>zaliczeniowe.</w:t>
      </w:r>
    </w:p>
    <w:p w14:paraId="7B683906" w14:textId="1A0DE396" w:rsidR="00A45DAA" w:rsidRPr="00A45DAA" w:rsidRDefault="006A232B" w:rsidP="00F76C6D">
      <w:pPr>
        <w:pStyle w:val="Nagwek1"/>
        <w:spacing w:line="360" w:lineRule="auto"/>
        <w:jc w:val="center"/>
        <w:rPr>
          <w:rFonts w:ascii="Cambria" w:hAnsi="Cambria"/>
          <w:b/>
          <w:bCs/>
          <w:u w:val="single"/>
        </w:rPr>
      </w:pPr>
      <w:r>
        <w:t>Warunki zaliczenia ćwiczeń</w:t>
      </w:r>
    </w:p>
    <w:p w14:paraId="3F6EFE4A" w14:textId="3B9F9AB0" w:rsidR="00563092" w:rsidRPr="00563092" w:rsidRDefault="00563092" w:rsidP="00563092">
      <w:pPr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Podstawę zaliczenia ćwiczeń stanowią</w:t>
      </w:r>
      <w:r w:rsidRPr="00563092">
        <w:rPr>
          <w:rFonts w:ascii="Cambria" w:hAnsi="Cambria"/>
        </w:rPr>
        <w:t>:</w:t>
      </w:r>
    </w:p>
    <w:p w14:paraId="201E21F8" w14:textId="403DC1BB" w:rsidR="00563092" w:rsidRPr="00563092" w:rsidRDefault="00563092" w:rsidP="00563092">
      <w:pPr>
        <w:numPr>
          <w:ilvl w:val="1"/>
          <w:numId w:val="2"/>
        </w:numPr>
        <w:spacing w:after="0" w:line="360" w:lineRule="auto"/>
        <w:jc w:val="both"/>
        <w:rPr>
          <w:rFonts w:ascii="Cambria" w:hAnsi="Cambria"/>
          <w:u w:val="single"/>
        </w:rPr>
      </w:pPr>
      <w:r w:rsidRPr="00563092">
        <w:rPr>
          <w:rFonts w:ascii="Cambria" w:hAnsi="Cambria"/>
        </w:rPr>
        <w:t>ocen</w:t>
      </w:r>
      <w:r>
        <w:rPr>
          <w:rFonts w:ascii="Cambria" w:hAnsi="Cambria"/>
        </w:rPr>
        <w:t>a</w:t>
      </w:r>
      <w:r w:rsidRPr="00563092">
        <w:rPr>
          <w:rFonts w:ascii="Cambria" w:hAnsi="Cambria"/>
        </w:rPr>
        <w:t xml:space="preserve"> z kolokwium pisemnego – 75% oceny końcowej,</w:t>
      </w:r>
    </w:p>
    <w:p w14:paraId="3F09ECB4" w14:textId="27F439D0" w:rsidR="00563092" w:rsidRPr="00563092" w:rsidRDefault="00563092" w:rsidP="00563092">
      <w:pPr>
        <w:numPr>
          <w:ilvl w:val="1"/>
          <w:numId w:val="2"/>
        </w:numPr>
        <w:spacing w:after="0" w:line="360" w:lineRule="auto"/>
        <w:jc w:val="both"/>
        <w:rPr>
          <w:rFonts w:ascii="Cambria" w:hAnsi="Cambria"/>
          <w:u w:val="single"/>
        </w:rPr>
      </w:pPr>
      <w:r w:rsidRPr="00563092">
        <w:rPr>
          <w:rFonts w:ascii="Cambria" w:hAnsi="Cambria"/>
        </w:rPr>
        <w:t>ocen</w:t>
      </w:r>
      <w:r w:rsidR="00C9319C">
        <w:rPr>
          <w:rFonts w:ascii="Cambria" w:hAnsi="Cambria"/>
        </w:rPr>
        <w:t>a</w:t>
      </w:r>
      <w:r w:rsidRPr="00563092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z </w:t>
      </w:r>
      <w:r w:rsidRPr="00563092">
        <w:rPr>
          <w:rFonts w:ascii="Cambria" w:hAnsi="Cambria"/>
        </w:rPr>
        <w:t xml:space="preserve">aktywności na zajęciach (udział w dyskusji, rozwiązywanie </w:t>
      </w:r>
      <w:r>
        <w:rPr>
          <w:rFonts w:ascii="Cambria" w:hAnsi="Cambria"/>
        </w:rPr>
        <w:t>zadań</w:t>
      </w:r>
      <w:r w:rsidR="00C9319C">
        <w:rPr>
          <w:rFonts w:ascii="Cambria" w:hAnsi="Cambria"/>
        </w:rPr>
        <w:t xml:space="preserve"> itp.</w:t>
      </w:r>
      <w:r w:rsidRPr="00563092">
        <w:rPr>
          <w:rFonts w:ascii="Cambria" w:hAnsi="Cambria"/>
        </w:rPr>
        <w:t>) – 25% oceny końcowej,</w:t>
      </w:r>
    </w:p>
    <w:p w14:paraId="1C281E2B" w14:textId="5F5AAD96" w:rsidR="00563092" w:rsidRPr="00563092" w:rsidRDefault="00563092" w:rsidP="0056309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mbria" w:hAnsi="Cambria"/>
        </w:rPr>
      </w:pPr>
      <w:r w:rsidRPr="00563092">
        <w:rPr>
          <w:rFonts w:ascii="Cambria" w:hAnsi="Cambria"/>
        </w:rPr>
        <w:t>Warunkiem zaliczenia kolokwium na ocenę pozytywną jest udzielenie przynajmniej dostatecznych odpowiedzi na wszystkie zadane pytania.</w:t>
      </w:r>
    </w:p>
    <w:p w14:paraId="540D48B3" w14:textId="52464F34" w:rsidR="00563092" w:rsidRPr="00563092" w:rsidRDefault="00563092" w:rsidP="0056309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mbria" w:hAnsi="Cambria"/>
        </w:rPr>
      </w:pPr>
      <w:r w:rsidRPr="00563092">
        <w:rPr>
          <w:rFonts w:ascii="Cambria" w:hAnsi="Cambria"/>
        </w:rPr>
        <w:t xml:space="preserve">Obecność na zajęciach jest obowiązkowa i weryfikowana. </w:t>
      </w:r>
      <w:r>
        <w:rPr>
          <w:rFonts w:ascii="Cambria" w:hAnsi="Cambria"/>
        </w:rPr>
        <w:t>Nieobecności podlegają zaliczeniu</w:t>
      </w:r>
      <w:r w:rsidRPr="00563092">
        <w:rPr>
          <w:rFonts w:ascii="Cambria" w:hAnsi="Cambria"/>
        </w:rPr>
        <w:t xml:space="preserve"> w terminie dwóch tygodni od ustania przyczyny </w:t>
      </w:r>
      <w:r>
        <w:rPr>
          <w:rFonts w:ascii="Cambria" w:hAnsi="Cambria"/>
        </w:rPr>
        <w:t xml:space="preserve">nieobecności </w:t>
      </w:r>
      <w:r w:rsidRPr="00563092">
        <w:rPr>
          <w:rFonts w:ascii="Cambria" w:hAnsi="Cambria"/>
        </w:rPr>
        <w:t>w formie ustnej na konsultacjach poprzez udzielenie odpowiedzi na 1-2 pytania z tematyki omawianej na</w:t>
      </w:r>
      <w:r w:rsidR="00C9319C">
        <w:rPr>
          <w:rFonts w:ascii="Cambria" w:hAnsi="Cambria"/>
        </w:rPr>
        <w:t> </w:t>
      </w:r>
      <w:r w:rsidRPr="00563092">
        <w:rPr>
          <w:rFonts w:ascii="Cambria" w:hAnsi="Cambria"/>
        </w:rPr>
        <w:t xml:space="preserve">zajęciach. </w:t>
      </w:r>
      <w:r w:rsidR="00C9319C">
        <w:rPr>
          <w:rFonts w:ascii="Cambria" w:hAnsi="Cambria"/>
        </w:rPr>
        <w:t>Nieusprawiedliwiona nieobecność</w:t>
      </w:r>
      <w:r w:rsidRPr="00563092">
        <w:rPr>
          <w:rFonts w:ascii="Cambria" w:hAnsi="Cambria"/>
        </w:rPr>
        <w:t xml:space="preserve"> obniża ocenę </w:t>
      </w:r>
      <w:r w:rsidR="00C9319C">
        <w:rPr>
          <w:rFonts w:ascii="Cambria" w:hAnsi="Cambria"/>
        </w:rPr>
        <w:t xml:space="preserve">końcową </w:t>
      </w:r>
      <w:r w:rsidRPr="00563092">
        <w:rPr>
          <w:rFonts w:ascii="Cambria" w:hAnsi="Cambria"/>
        </w:rPr>
        <w:t xml:space="preserve">o 0,5 oceny, przy czym dotyczy to również wypadków obniżenia oceny z dostatecznej na niedostateczną. </w:t>
      </w:r>
    </w:p>
    <w:p w14:paraId="393196C5" w14:textId="01B5F447" w:rsidR="003F2F62" w:rsidRPr="00C9319C" w:rsidRDefault="00563092" w:rsidP="00C9319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mbria" w:hAnsi="Cambria"/>
        </w:rPr>
      </w:pPr>
      <w:r w:rsidRPr="00563092">
        <w:rPr>
          <w:rFonts w:ascii="Cambria" w:hAnsi="Cambria"/>
        </w:rPr>
        <w:t xml:space="preserve">W trakcie zajęć studenci mają obowiązek dysponować w trakcie zajęć tekstami Kodeksu karnego i Kodeksu postępowania karnego. </w:t>
      </w:r>
    </w:p>
    <w:p w14:paraId="3E71C7D4" w14:textId="77777777" w:rsidR="003F2F62" w:rsidRDefault="003F2F62" w:rsidP="00A45DAA">
      <w:pPr>
        <w:spacing w:after="0"/>
        <w:ind w:left="360"/>
        <w:jc w:val="both"/>
        <w:rPr>
          <w:rFonts w:ascii="Cambria" w:hAnsi="Cambria"/>
        </w:rPr>
      </w:pPr>
    </w:p>
    <w:p w14:paraId="56E9503A" w14:textId="77777777" w:rsidR="00C9319C" w:rsidRPr="00C9319C" w:rsidRDefault="00C9319C" w:rsidP="00C9319C">
      <w:pPr>
        <w:pStyle w:val="Nagwek2"/>
        <w:spacing w:before="0" w:line="360" w:lineRule="auto"/>
        <w:jc w:val="center"/>
        <w:rPr>
          <w:rFonts w:cstheme="majorHAnsi"/>
          <w:sz w:val="32"/>
          <w:szCs w:val="32"/>
        </w:rPr>
      </w:pPr>
      <w:r w:rsidRPr="00C9319C">
        <w:rPr>
          <w:rFonts w:cstheme="majorHAnsi"/>
          <w:sz w:val="32"/>
          <w:szCs w:val="32"/>
        </w:rPr>
        <w:t>Literatura obowiązkowa</w:t>
      </w:r>
    </w:p>
    <w:p w14:paraId="4FB7ACE4" w14:textId="77777777" w:rsidR="00C9319C" w:rsidRPr="00C9319C" w:rsidRDefault="00C9319C" w:rsidP="00C9319C">
      <w:pPr>
        <w:numPr>
          <w:ilvl w:val="0"/>
          <w:numId w:val="26"/>
        </w:numPr>
        <w:tabs>
          <w:tab w:val="left" w:pos="993"/>
        </w:tabs>
        <w:spacing w:line="360" w:lineRule="auto"/>
        <w:ind w:left="993" w:hanging="633"/>
        <w:jc w:val="both"/>
        <w:rPr>
          <w:rFonts w:ascii="Cambria" w:hAnsi="Cambria"/>
        </w:rPr>
      </w:pPr>
      <w:r w:rsidRPr="00C9319C">
        <w:rPr>
          <w:rFonts w:ascii="Cambria" w:hAnsi="Cambria"/>
          <w:szCs w:val="20"/>
        </w:rPr>
        <w:t>J. Skorupka (red.),</w:t>
      </w:r>
      <w:r w:rsidRPr="00C9319C">
        <w:rPr>
          <w:rFonts w:ascii="Cambria" w:hAnsi="Cambria"/>
          <w:i/>
          <w:szCs w:val="20"/>
        </w:rPr>
        <w:t xml:space="preserve"> Proces karny</w:t>
      </w:r>
      <w:r w:rsidRPr="00C9319C">
        <w:rPr>
          <w:rFonts w:ascii="Cambria" w:hAnsi="Cambria"/>
          <w:szCs w:val="20"/>
        </w:rPr>
        <w:t>, wyd. 4, Warszawa 2022,</w:t>
      </w:r>
    </w:p>
    <w:p w14:paraId="54708F47" w14:textId="77777777" w:rsidR="00C9319C" w:rsidRPr="00C9319C" w:rsidRDefault="00C9319C" w:rsidP="00C9319C">
      <w:pPr>
        <w:pStyle w:val="Nagwek2"/>
        <w:spacing w:before="0" w:line="360" w:lineRule="auto"/>
        <w:jc w:val="center"/>
        <w:rPr>
          <w:rFonts w:cstheme="majorHAnsi"/>
          <w:sz w:val="32"/>
          <w:szCs w:val="32"/>
        </w:rPr>
      </w:pPr>
      <w:r w:rsidRPr="00C9319C">
        <w:rPr>
          <w:rFonts w:cstheme="majorHAnsi"/>
          <w:sz w:val="32"/>
          <w:szCs w:val="32"/>
        </w:rPr>
        <w:t>Zalecana literatura uzupełniająca</w:t>
      </w:r>
    </w:p>
    <w:p w14:paraId="075F7AD2" w14:textId="77777777" w:rsidR="00C9319C" w:rsidRPr="00C9319C" w:rsidRDefault="00C9319C" w:rsidP="00C9319C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993" w:hanging="633"/>
        <w:jc w:val="both"/>
        <w:rPr>
          <w:rFonts w:ascii="Cambria" w:hAnsi="Cambria"/>
        </w:rPr>
      </w:pPr>
      <w:r w:rsidRPr="00C9319C">
        <w:rPr>
          <w:rFonts w:ascii="Cambria" w:hAnsi="Cambria"/>
          <w:szCs w:val="20"/>
        </w:rPr>
        <w:t xml:space="preserve">S. Waltoś, P. Hofmański, </w:t>
      </w:r>
      <w:r w:rsidRPr="00C9319C">
        <w:rPr>
          <w:rFonts w:ascii="Cambria" w:hAnsi="Cambria"/>
          <w:i/>
          <w:szCs w:val="20"/>
        </w:rPr>
        <w:t>Proces karny. Zarys sytemu</w:t>
      </w:r>
      <w:r w:rsidRPr="00C9319C">
        <w:rPr>
          <w:rFonts w:ascii="Cambria" w:hAnsi="Cambria"/>
          <w:szCs w:val="20"/>
        </w:rPr>
        <w:t>, wyd. 15, Warszawa 2020,</w:t>
      </w:r>
    </w:p>
    <w:p w14:paraId="40DD0C38" w14:textId="77777777" w:rsidR="00C9319C" w:rsidRPr="00C9319C" w:rsidRDefault="00C9319C" w:rsidP="00C9319C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993" w:hanging="633"/>
        <w:jc w:val="both"/>
        <w:rPr>
          <w:rFonts w:ascii="Cambria" w:hAnsi="Cambria"/>
        </w:rPr>
      </w:pPr>
      <w:r w:rsidRPr="00C9319C">
        <w:rPr>
          <w:rFonts w:ascii="Cambria" w:hAnsi="Cambria"/>
        </w:rPr>
        <w:t xml:space="preserve">A. Murzynowski, </w:t>
      </w:r>
      <w:r w:rsidRPr="00C9319C">
        <w:rPr>
          <w:rFonts w:ascii="Cambria" w:hAnsi="Cambria"/>
          <w:i/>
          <w:iCs/>
        </w:rPr>
        <w:t>Istota i zasady procesu karnego</w:t>
      </w:r>
      <w:r w:rsidRPr="00C9319C">
        <w:rPr>
          <w:rFonts w:ascii="Cambria" w:hAnsi="Cambria"/>
        </w:rPr>
        <w:t>, wyd. 3, Warszawa 1994,</w:t>
      </w:r>
    </w:p>
    <w:p w14:paraId="7B2AA2F2" w14:textId="77777777" w:rsidR="00C9319C" w:rsidRPr="00C9319C" w:rsidRDefault="00C9319C" w:rsidP="00C9319C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993" w:hanging="633"/>
        <w:jc w:val="both"/>
        <w:rPr>
          <w:rFonts w:ascii="Cambria" w:hAnsi="Cambria"/>
        </w:rPr>
      </w:pPr>
      <w:r w:rsidRPr="00C9319C">
        <w:rPr>
          <w:rFonts w:ascii="Cambria" w:hAnsi="Cambria"/>
        </w:rPr>
        <w:t xml:space="preserve">J. Skorupka, </w:t>
      </w:r>
      <w:r w:rsidRPr="00C9319C">
        <w:rPr>
          <w:rFonts w:ascii="Cambria" w:hAnsi="Cambria"/>
          <w:i/>
          <w:iCs/>
        </w:rPr>
        <w:t>O sprawiedliwości procesu karnego</w:t>
      </w:r>
      <w:r w:rsidRPr="00C9319C">
        <w:rPr>
          <w:rFonts w:ascii="Cambria" w:hAnsi="Cambria"/>
        </w:rPr>
        <w:t>, Warszawa 2013,</w:t>
      </w:r>
    </w:p>
    <w:p w14:paraId="7B65BB9F" w14:textId="1474A343" w:rsidR="00A45DAA" w:rsidRPr="00984885" w:rsidRDefault="00A45DAA" w:rsidP="00A45DAA">
      <w:pPr>
        <w:pStyle w:val="Akapitzlist"/>
        <w:numPr>
          <w:ilvl w:val="0"/>
          <w:numId w:val="12"/>
        </w:numPr>
        <w:spacing w:after="0"/>
        <w:jc w:val="both"/>
        <w:rPr>
          <w:rFonts w:ascii="Cambria" w:hAnsi="Cambria"/>
        </w:rPr>
      </w:pPr>
    </w:p>
    <w:sectPr w:rsidR="00A45DAA" w:rsidRPr="009848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67096" w14:textId="77777777" w:rsidR="00730A52" w:rsidRDefault="00730A52" w:rsidP="002209D8">
      <w:pPr>
        <w:spacing w:after="0" w:line="240" w:lineRule="auto"/>
      </w:pPr>
      <w:r>
        <w:separator/>
      </w:r>
    </w:p>
  </w:endnote>
  <w:endnote w:type="continuationSeparator" w:id="0">
    <w:p w14:paraId="50A12E2C" w14:textId="77777777" w:rsidR="00730A52" w:rsidRDefault="00730A52" w:rsidP="00220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9A4D4" w14:textId="77777777" w:rsidR="00730A52" w:rsidRDefault="00730A52" w:rsidP="002209D8">
      <w:pPr>
        <w:spacing w:after="0" w:line="240" w:lineRule="auto"/>
      </w:pPr>
      <w:r>
        <w:separator/>
      </w:r>
    </w:p>
  </w:footnote>
  <w:footnote w:type="continuationSeparator" w:id="0">
    <w:p w14:paraId="024F36E1" w14:textId="77777777" w:rsidR="00730A52" w:rsidRDefault="00730A52" w:rsidP="00220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8611" w14:textId="24835293" w:rsidR="00C9319C" w:rsidRPr="00C9319C" w:rsidRDefault="00C9319C" w:rsidP="00C9319C">
    <w:pPr>
      <w:pStyle w:val="Nagwek2"/>
      <w:spacing w:before="0" w:line="276" w:lineRule="auto"/>
      <w:jc w:val="both"/>
      <w:rPr>
        <w:rFonts w:cstheme="majorHAnsi"/>
        <w:sz w:val="36"/>
        <w:szCs w:val="36"/>
      </w:rPr>
    </w:pPr>
    <w:r>
      <w:rPr>
        <w:rFonts w:cstheme="majorHAnsi"/>
        <w:sz w:val="36"/>
        <w:szCs w:val="36"/>
      </w:rPr>
      <w:t xml:space="preserve">Podstawy procesu karnego </w:t>
    </w:r>
    <w:r>
      <w:rPr>
        <w:rFonts w:cstheme="majorHAnsi"/>
        <w:sz w:val="36"/>
        <w:szCs w:val="36"/>
      </w:rPr>
      <w:t xml:space="preserve">                                                  </w:t>
    </w:r>
    <w:r w:rsidRPr="00C9319C">
      <w:rPr>
        <w:rFonts w:cstheme="majorHAnsi"/>
        <w:sz w:val="36"/>
        <w:szCs w:val="36"/>
      </w:rPr>
      <w:t>2022/23</w:t>
    </w:r>
  </w:p>
  <w:p w14:paraId="466DC493" w14:textId="4313B348" w:rsidR="00C9319C" w:rsidRPr="00E30C3E" w:rsidRDefault="00E30C3E" w:rsidP="00E30C3E">
    <w:pPr>
      <w:pStyle w:val="Nagwek1"/>
      <w:spacing w:before="0"/>
      <w:rPr>
        <w:sz w:val="28"/>
        <w:szCs w:val="28"/>
      </w:rPr>
    </w:pPr>
    <w:r w:rsidRPr="00E30C3E">
      <w:rPr>
        <w:sz w:val="28"/>
        <w:szCs w:val="28"/>
      </w:rPr>
      <w:t>(Kryminologia)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A4F"/>
    <w:multiLevelType w:val="hybridMultilevel"/>
    <w:tmpl w:val="5C7A42A6"/>
    <w:lvl w:ilvl="0" w:tplc="CBAE79A6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DC4325"/>
    <w:multiLevelType w:val="multilevel"/>
    <w:tmpl w:val="57C209FE"/>
    <w:lvl w:ilvl="0">
      <w:start w:val="9"/>
      <w:numFmt w:val="decimal"/>
      <w:lvlText w:val="%1-"/>
      <w:lvlJc w:val="left"/>
      <w:pPr>
        <w:ind w:left="516" w:hanging="516"/>
      </w:pPr>
      <w:rPr>
        <w:rFonts w:hint="default"/>
        <w:b/>
      </w:rPr>
    </w:lvl>
    <w:lvl w:ilvl="1">
      <w:start w:val="10"/>
      <w:numFmt w:val="decimal"/>
      <w:lvlText w:val="%1-%2."/>
      <w:lvlJc w:val="left"/>
      <w:pPr>
        <w:ind w:left="1004" w:hanging="720"/>
      </w:pPr>
      <w:rPr>
        <w:rFonts w:hint="default"/>
        <w:b w:val="0"/>
        <w:bCs/>
      </w:rPr>
    </w:lvl>
    <w:lvl w:ilvl="2">
      <w:start w:val="1"/>
      <w:numFmt w:val="decimal"/>
      <w:lvlText w:val="%1-%2.%3."/>
      <w:lvlJc w:val="left"/>
      <w:pPr>
        <w:ind w:left="1752" w:hanging="720"/>
      </w:pPr>
      <w:rPr>
        <w:rFonts w:hint="default"/>
        <w:b/>
      </w:rPr>
    </w:lvl>
    <w:lvl w:ilvl="3">
      <w:start w:val="1"/>
      <w:numFmt w:val="decimal"/>
      <w:lvlText w:val="%1-%2.%3.%4."/>
      <w:lvlJc w:val="left"/>
      <w:pPr>
        <w:ind w:left="2628" w:hanging="1080"/>
      </w:pPr>
      <w:rPr>
        <w:rFonts w:hint="default"/>
        <w:b/>
      </w:rPr>
    </w:lvl>
    <w:lvl w:ilvl="4">
      <w:start w:val="1"/>
      <w:numFmt w:val="decimal"/>
      <w:lvlText w:val="%1-%2.%3.%4.%5."/>
      <w:lvlJc w:val="left"/>
      <w:pPr>
        <w:ind w:left="3144" w:hanging="1080"/>
      </w:pPr>
      <w:rPr>
        <w:rFonts w:hint="default"/>
        <w:b/>
      </w:rPr>
    </w:lvl>
    <w:lvl w:ilvl="5">
      <w:start w:val="1"/>
      <w:numFmt w:val="decimal"/>
      <w:lvlText w:val="%1-%2.%3.%4.%5.%6."/>
      <w:lvlJc w:val="left"/>
      <w:pPr>
        <w:ind w:left="4020" w:hanging="1440"/>
      </w:pPr>
      <w:rPr>
        <w:rFonts w:hint="default"/>
        <w:b/>
      </w:rPr>
    </w:lvl>
    <w:lvl w:ilvl="6">
      <w:start w:val="1"/>
      <w:numFmt w:val="decimal"/>
      <w:lvlText w:val="%1-%2.%3.%4.%5.%6.%7."/>
      <w:lvlJc w:val="left"/>
      <w:pPr>
        <w:ind w:left="4536" w:hanging="1440"/>
      </w:pPr>
      <w:rPr>
        <w:rFonts w:hint="default"/>
        <w:b/>
      </w:rPr>
    </w:lvl>
    <w:lvl w:ilvl="7">
      <w:start w:val="1"/>
      <w:numFmt w:val="decimal"/>
      <w:lvlText w:val="%1-%2.%3.%4.%5.%6.%7.%8."/>
      <w:lvlJc w:val="left"/>
      <w:pPr>
        <w:ind w:left="5412" w:hanging="1800"/>
      </w:pPr>
      <w:rPr>
        <w:rFonts w:hint="default"/>
        <w:b/>
      </w:rPr>
    </w:lvl>
    <w:lvl w:ilvl="8">
      <w:start w:val="1"/>
      <w:numFmt w:val="decimal"/>
      <w:lvlText w:val="%1-%2.%3.%4.%5.%6.%7.%8.%9."/>
      <w:lvlJc w:val="left"/>
      <w:pPr>
        <w:ind w:left="5928" w:hanging="1800"/>
      </w:pPr>
      <w:rPr>
        <w:rFonts w:hint="default"/>
        <w:b/>
      </w:rPr>
    </w:lvl>
  </w:abstractNum>
  <w:abstractNum w:abstractNumId="2" w15:restartNumberingAfterBreak="0">
    <w:nsid w:val="0BB41737"/>
    <w:multiLevelType w:val="hybridMultilevel"/>
    <w:tmpl w:val="4950E94A"/>
    <w:lvl w:ilvl="0" w:tplc="34B0A9AA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D5F50"/>
    <w:multiLevelType w:val="multilevel"/>
    <w:tmpl w:val="91EC733C"/>
    <w:lvl w:ilvl="0">
      <w:start w:val="7"/>
      <w:numFmt w:val="decimal"/>
      <w:lvlText w:val="%1-"/>
      <w:lvlJc w:val="left"/>
      <w:pPr>
        <w:ind w:left="384" w:hanging="384"/>
      </w:pPr>
      <w:rPr>
        <w:rFonts w:hint="default"/>
        <w:b/>
      </w:rPr>
    </w:lvl>
    <w:lvl w:ilvl="1">
      <w:start w:val="8"/>
      <w:numFmt w:val="decimal"/>
      <w:lvlText w:val="%1-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" w15:restartNumberingAfterBreak="0">
    <w:nsid w:val="12BE2716"/>
    <w:multiLevelType w:val="hybridMultilevel"/>
    <w:tmpl w:val="F8683FC0"/>
    <w:lvl w:ilvl="0" w:tplc="A3800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F4980"/>
    <w:multiLevelType w:val="hybridMultilevel"/>
    <w:tmpl w:val="F216B80E"/>
    <w:lvl w:ilvl="0" w:tplc="6A9C556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226B5"/>
    <w:multiLevelType w:val="hybridMultilevel"/>
    <w:tmpl w:val="7B2A8DD0"/>
    <w:lvl w:ilvl="0" w:tplc="14C670F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525BD"/>
    <w:multiLevelType w:val="hybridMultilevel"/>
    <w:tmpl w:val="4D14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93811"/>
    <w:multiLevelType w:val="hybridMultilevel"/>
    <w:tmpl w:val="C0A8771C"/>
    <w:lvl w:ilvl="0" w:tplc="987E94F2">
      <w:start w:val="1"/>
      <w:numFmt w:val="decimal"/>
      <w:lvlText w:val="%1."/>
      <w:lvlJc w:val="left"/>
      <w:pPr>
        <w:ind w:left="1080" w:hanging="720"/>
      </w:pPr>
      <w:rPr>
        <w:rFonts w:ascii="Calibri" w:eastAsia="Calibri" w:hAnsi="Calibri" w:cs="Times New Roman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2263E"/>
    <w:multiLevelType w:val="hybridMultilevel"/>
    <w:tmpl w:val="D548E4F0"/>
    <w:lvl w:ilvl="0" w:tplc="153E40F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04E32"/>
    <w:multiLevelType w:val="hybridMultilevel"/>
    <w:tmpl w:val="4D14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64474"/>
    <w:multiLevelType w:val="multilevel"/>
    <w:tmpl w:val="58E8212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-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2" w15:restartNumberingAfterBreak="0">
    <w:nsid w:val="36F64710"/>
    <w:multiLevelType w:val="hybridMultilevel"/>
    <w:tmpl w:val="DBE0DD20"/>
    <w:lvl w:ilvl="0" w:tplc="9FD2DE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C70AF"/>
    <w:multiLevelType w:val="hybridMultilevel"/>
    <w:tmpl w:val="5B962446"/>
    <w:lvl w:ilvl="0" w:tplc="153E40FE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CE73BE"/>
    <w:multiLevelType w:val="multilevel"/>
    <w:tmpl w:val="3C608274"/>
    <w:lvl w:ilvl="0">
      <w:start w:val="9"/>
      <w:numFmt w:val="decimal"/>
      <w:lvlText w:val="%1-"/>
      <w:lvlJc w:val="left"/>
      <w:pPr>
        <w:ind w:left="516" w:hanging="516"/>
      </w:pPr>
      <w:rPr>
        <w:rFonts w:hint="default"/>
        <w:b/>
      </w:rPr>
    </w:lvl>
    <w:lvl w:ilvl="1">
      <w:start w:val="10"/>
      <w:numFmt w:val="decimal"/>
      <w:lvlText w:val="%1-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-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-%2.%3.%4.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-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-%2.%3.%4.%5.%6.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-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-%2.%3.%4.%5.%6.%7.%8.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-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15" w15:restartNumberingAfterBreak="0">
    <w:nsid w:val="3DEA6954"/>
    <w:multiLevelType w:val="multilevel"/>
    <w:tmpl w:val="1A709466"/>
    <w:lvl w:ilvl="0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15E7C56"/>
    <w:multiLevelType w:val="hybridMultilevel"/>
    <w:tmpl w:val="65166DF4"/>
    <w:lvl w:ilvl="0" w:tplc="A9688B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523A1"/>
    <w:multiLevelType w:val="multilevel"/>
    <w:tmpl w:val="1800FB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67832EA"/>
    <w:multiLevelType w:val="multilevel"/>
    <w:tmpl w:val="DB48DCEA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B345992"/>
    <w:multiLevelType w:val="hybridMultilevel"/>
    <w:tmpl w:val="5762A51A"/>
    <w:lvl w:ilvl="0" w:tplc="3BFA50C8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A3B6B"/>
    <w:multiLevelType w:val="multilevel"/>
    <w:tmpl w:val="58E8212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-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1" w15:restartNumberingAfterBreak="0">
    <w:nsid w:val="56AF3681"/>
    <w:multiLevelType w:val="hybridMultilevel"/>
    <w:tmpl w:val="2346B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656CF"/>
    <w:multiLevelType w:val="hybridMultilevel"/>
    <w:tmpl w:val="D6064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E1986"/>
    <w:multiLevelType w:val="hybridMultilevel"/>
    <w:tmpl w:val="7E224F0E"/>
    <w:lvl w:ilvl="0" w:tplc="208870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C694B"/>
    <w:multiLevelType w:val="multilevel"/>
    <w:tmpl w:val="510A86D0"/>
    <w:lvl w:ilvl="0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61FA7C3F"/>
    <w:multiLevelType w:val="hybridMultilevel"/>
    <w:tmpl w:val="A26A5650"/>
    <w:lvl w:ilvl="0" w:tplc="6BBC753A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4312D"/>
    <w:multiLevelType w:val="hybridMultilevel"/>
    <w:tmpl w:val="7DD60068"/>
    <w:lvl w:ilvl="0" w:tplc="0FE40BD0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3A32F9"/>
    <w:multiLevelType w:val="multilevel"/>
    <w:tmpl w:val="8068B822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num w:numId="1" w16cid:durableId="1711146166">
    <w:abstractNumId w:val="12"/>
  </w:num>
  <w:num w:numId="2" w16cid:durableId="325473975">
    <w:abstractNumId w:val="7"/>
  </w:num>
  <w:num w:numId="3" w16cid:durableId="1321422118">
    <w:abstractNumId w:val="22"/>
  </w:num>
  <w:num w:numId="4" w16cid:durableId="150870522">
    <w:abstractNumId w:val="10"/>
  </w:num>
  <w:num w:numId="5" w16cid:durableId="635916248">
    <w:abstractNumId w:val="2"/>
  </w:num>
  <w:num w:numId="6" w16cid:durableId="1015503384">
    <w:abstractNumId w:val="5"/>
  </w:num>
  <w:num w:numId="7" w16cid:durableId="2058817898">
    <w:abstractNumId w:val="6"/>
  </w:num>
  <w:num w:numId="8" w16cid:durableId="1545554917">
    <w:abstractNumId w:val="26"/>
  </w:num>
  <w:num w:numId="9" w16cid:durableId="2140371706">
    <w:abstractNumId w:val="19"/>
  </w:num>
  <w:num w:numId="10" w16cid:durableId="1403333706">
    <w:abstractNumId w:val="25"/>
  </w:num>
  <w:num w:numId="11" w16cid:durableId="1476722694">
    <w:abstractNumId w:val="9"/>
  </w:num>
  <w:num w:numId="12" w16cid:durableId="390202224">
    <w:abstractNumId w:val="13"/>
  </w:num>
  <w:num w:numId="13" w16cid:durableId="1647053557">
    <w:abstractNumId w:val="0"/>
  </w:num>
  <w:num w:numId="14" w16cid:durableId="1893543921">
    <w:abstractNumId w:val="20"/>
  </w:num>
  <w:num w:numId="15" w16cid:durableId="1438863496">
    <w:abstractNumId w:val="11"/>
  </w:num>
  <w:num w:numId="16" w16cid:durableId="562064570">
    <w:abstractNumId w:val="4"/>
  </w:num>
  <w:num w:numId="17" w16cid:durableId="268900019">
    <w:abstractNumId w:val="27"/>
  </w:num>
  <w:num w:numId="18" w16cid:durableId="1466049565">
    <w:abstractNumId w:val="18"/>
  </w:num>
  <w:num w:numId="19" w16cid:durableId="875048680">
    <w:abstractNumId w:val="24"/>
  </w:num>
  <w:num w:numId="20" w16cid:durableId="1842773559">
    <w:abstractNumId w:val="17"/>
  </w:num>
  <w:num w:numId="21" w16cid:durableId="443693934">
    <w:abstractNumId w:val="15"/>
  </w:num>
  <w:num w:numId="22" w16cid:durableId="1122459713">
    <w:abstractNumId w:val="3"/>
  </w:num>
  <w:num w:numId="23" w16cid:durableId="992023025">
    <w:abstractNumId w:val="14"/>
  </w:num>
  <w:num w:numId="24" w16cid:durableId="109328463">
    <w:abstractNumId w:val="1"/>
  </w:num>
  <w:num w:numId="25" w16cid:durableId="1434477868">
    <w:abstractNumId w:val="23"/>
  </w:num>
  <w:num w:numId="26" w16cid:durableId="2018144340">
    <w:abstractNumId w:val="16"/>
  </w:num>
  <w:num w:numId="27" w16cid:durableId="1733917924">
    <w:abstractNumId w:val="21"/>
  </w:num>
  <w:num w:numId="28" w16cid:durableId="5368170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14"/>
    <w:rsid w:val="001132AC"/>
    <w:rsid w:val="00121AA6"/>
    <w:rsid w:val="002209D8"/>
    <w:rsid w:val="002B4AA4"/>
    <w:rsid w:val="003F2F62"/>
    <w:rsid w:val="0040382E"/>
    <w:rsid w:val="0044138F"/>
    <w:rsid w:val="004B7F87"/>
    <w:rsid w:val="004F79C9"/>
    <w:rsid w:val="00517A75"/>
    <w:rsid w:val="00546F14"/>
    <w:rsid w:val="005553E7"/>
    <w:rsid w:val="00563092"/>
    <w:rsid w:val="005A4CC7"/>
    <w:rsid w:val="005C7EB6"/>
    <w:rsid w:val="00692AB4"/>
    <w:rsid w:val="006A232B"/>
    <w:rsid w:val="00725FBA"/>
    <w:rsid w:val="00730A52"/>
    <w:rsid w:val="00806665"/>
    <w:rsid w:val="00850381"/>
    <w:rsid w:val="00855FE5"/>
    <w:rsid w:val="009847D4"/>
    <w:rsid w:val="00984885"/>
    <w:rsid w:val="009C4D89"/>
    <w:rsid w:val="00A35CBC"/>
    <w:rsid w:val="00A45DAA"/>
    <w:rsid w:val="00A6445B"/>
    <w:rsid w:val="00A80914"/>
    <w:rsid w:val="00AE0F5A"/>
    <w:rsid w:val="00B643AE"/>
    <w:rsid w:val="00C7790E"/>
    <w:rsid w:val="00C9319C"/>
    <w:rsid w:val="00CC0563"/>
    <w:rsid w:val="00CC36CA"/>
    <w:rsid w:val="00CE6017"/>
    <w:rsid w:val="00DE769D"/>
    <w:rsid w:val="00E30C3E"/>
    <w:rsid w:val="00F16C3E"/>
    <w:rsid w:val="00F179AF"/>
    <w:rsid w:val="00F4480E"/>
    <w:rsid w:val="00F76C6D"/>
    <w:rsid w:val="00F82B68"/>
    <w:rsid w:val="00F8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9C346"/>
  <w15:chartTrackingRefBased/>
  <w15:docId w15:val="{6E771630-72D9-4C1D-91E7-418D024A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23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23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6F1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09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09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09D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A23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6A2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93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19C"/>
  </w:style>
  <w:style w:type="paragraph" w:styleId="Stopka">
    <w:name w:val="footer"/>
    <w:basedOn w:val="Normalny"/>
    <w:link w:val="StopkaZnak"/>
    <w:uiPriority w:val="99"/>
    <w:unhideWhenUsed/>
    <w:rsid w:val="00C93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>    Podstawy procesu karnego </vt:lpstr>
      <vt:lpstr>    (studia kryminologiczne)</vt:lpstr>
      <vt:lpstr>    2022/23</vt:lpstr>
      <vt:lpstr>    Plan ćwiczeń </vt:lpstr>
      <vt:lpstr>Warunki zaliczenia ćwiczeń</vt:lpstr>
      <vt:lpstr>Zalecana literatura</vt:lpstr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Czerniak</dc:creator>
  <cp:keywords/>
  <dc:description/>
  <cp:lastModifiedBy>Artur Kowalczyk</cp:lastModifiedBy>
  <cp:revision>3</cp:revision>
  <dcterms:created xsi:type="dcterms:W3CDTF">2022-10-23T15:02:00Z</dcterms:created>
  <dcterms:modified xsi:type="dcterms:W3CDTF">2022-10-23T15:03:00Z</dcterms:modified>
</cp:coreProperties>
</file>