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6B" w:rsidRDefault="009F456B" w:rsidP="009F456B">
      <w:pPr>
        <w:pStyle w:val="NormalnyWeb"/>
        <w:shd w:val="clear" w:color="auto" w:fill="FFFFFF"/>
        <w:jc w:val="both"/>
        <w:rPr>
          <w:rStyle w:val="Pogrubienie"/>
        </w:rPr>
      </w:pPr>
      <w:bookmarkStart w:id="0" w:name="_GoBack"/>
      <w:bookmarkEnd w:id="0"/>
      <w:r w:rsidRPr="009F456B">
        <w:rPr>
          <w:rStyle w:val="Pogrubienie"/>
        </w:rPr>
        <w:t xml:space="preserve">ZAGADNIENIA Z PRZEDMIOTU </w:t>
      </w:r>
      <w:r w:rsidR="00CC3B48">
        <w:rPr>
          <w:rStyle w:val="Uwydatnienie"/>
          <w:b/>
          <w:bCs/>
        </w:rPr>
        <w:t xml:space="preserve">PRAWO ADMINISTRACYJNE </w:t>
      </w:r>
      <w:r w:rsidR="00CC3B48" w:rsidRPr="00B602CA">
        <w:rPr>
          <w:rStyle w:val="Uwydatnienie"/>
          <w:b/>
          <w:bCs/>
          <w:i w:val="0"/>
        </w:rPr>
        <w:t xml:space="preserve">– </w:t>
      </w:r>
      <w:r w:rsidR="00B602CA" w:rsidRPr="00B602CA">
        <w:rPr>
          <w:rStyle w:val="Uwydatnienie"/>
          <w:b/>
          <w:bCs/>
          <w:i w:val="0"/>
        </w:rPr>
        <w:t>2017/2018 oraz 2018/2019</w:t>
      </w:r>
      <w:r w:rsidRPr="00B602CA">
        <w:rPr>
          <w:rStyle w:val="Uwydatnienie"/>
          <w:b/>
          <w:bCs/>
          <w:i w:val="0"/>
        </w:rPr>
        <w:t xml:space="preserve"> (letni semestr I roku i zimowy semestr II roku) </w:t>
      </w:r>
      <w:r w:rsidRPr="00D94DE8">
        <w:rPr>
          <w:rStyle w:val="Pogrubienie"/>
        </w:rPr>
        <w:t>ora</w:t>
      </w:r>
      <w:r>
        <w:rPr>
          <w:rStyle w:val="Pogrubienie"/>
        </w:rPr>
        <w:t>z</w:t>
      </w:r>
      <w:r w:rsidRPr="009F456B">
        <w:rPr>
          <w:rStyle w:val="Pogrubienie"/>
        </w:rPr>
        <w:t xml:space="preserve"> </w:t>
      </w:r>
      <w:r w:rsidRPr="009F456B">
        <w:rPr>
          <w:rStyle w:val="Uwydatnienie"/>
          <w:b/>
          <w:bCs/>
        </w:rPr>
        <w:t xml:space="preserve">PODSTAWOWE </w:t>
      </w:r>
      <w:r w:rsidRPr="009F456B">
        <w:rPr>
          <w:rStyle w:val="Pogrubienie"/>
        </w:rPr>
        <w:t>MATERIAŁY ŹRÓDŁOWE</w:t>
      </w:r>
    </w:p>
    <w:p w:rsidR="00B602CA" w:rsidRDefault="00B602CA" w:rsidP="009F456B">
      <w:pPr>
        <w:pStyle w:val="NormalnyWeb"/>
        <w:shd w:val="clear" w:color="auto" w:fill="FFFFFF"/>
        <w:jc w:val="both"/>
        <w:rPr>
          <w:rStyle w:val="Pogrubienie"/>
        </w:rPr>
      </w:pPr>
    </w:p>
    <w:p w:rsidR="00B602CA" w:rsidRDefault="00B602CA" w:rsidP="00B602CA">
      <w:pPr>
        <w:pStyle w:val="NormalnyWeb"/>
        <w:shd w:val="clear" w:color="auto" w:fill="FFFFFF"/>
        <w:jc w:val="center"/>
        <w:rPr>
          <w:rStyle w:val="Pogrubienie"/>
        </w:rPr>
      </w:pPr>
      <w:r>
        <w:rPr>
          <w:rStyle w:val="Pogrubienie"/>
        </w:rPr>
        <w:t>Egzamin będzie miał formę testu jednokrotnego wyboru</w:t>
      </w:r>
    </w:p>
    <w:p w:rsidR="00B602CA" w:rsidRPr="009F456B" w:rsidRDefault="00B602CA" w:rsidP="009F456B">
      <w:pPr>
        <w:pStyle w:val="NormalnyWeb"/>
        <w:shd w:val="clear" w:color="auto" w:fill="FFFFFF"/>
        <w:jc w:val="both"/>
      </w:pPr>
    </w:p>
    <w:p w:rsidR="009F456B" w:rsidRPr="009F456B" w:rsidRDefault="009F456B" w:rsidP="009F456B">
      <w:pPr>
        <w:pStyle w:val="NormalnyWeb"/>
        <w:shd w:val="clear" w:color="auto" w:fill="FFFFFF"/>
        <w:spacing w:line="336" w:lineRule="atLeast"/>
        <w:jc w:val="both"/>
      </w:pPr>
      <w:r w:rsidRPr="009F456B">
        <w:rPr>
          <w:rStyle w:val="Pogrubienie"/>
        </w:rPr>
        <w:t xml:space="preserve">A) ZAGADNIENIA Z PRZEDMIOTU </w:t>
      </w:r>
      <w:r w:rsidRPr="009F456B">
        <w:rPr>
          <w:rStyle w:val="Pogrubienie"/>
          <w:i/>
        </w:rPr>
        <w:t>PRAWO ADMINISTRACYJNE</w:t>
      </w:r>
      <w:r w:rsidRPr="009F456B">
        <w:rPr>
          <w:rStyle w:val="Pogrubienie"/>
        </w:rPr>
        <w:t xml:space="preserve"> </w:t>
      </w:r>
    </w:p>
    <w:p w:rsidR="009F456B" w:rsidRPr="009F456B" w:rsidRDefault="009F456B" w:rsidP="009F456B">
      <w:pPr>
        <w:pStyle w:val="NormalnyWeb"/>
        <w:shd w:val="clear" w:color="auto" w:fill="FFFFFF"/>
        <w:spacing w:line="336" w:lineRule="atLeast"/>
        <w:jc w:val="both"/>
      </w:pPr>
      <w:r w:rsidRPr="009F456B">
        <w:t xml:space="preserve">       </w:t>
      </w:r>
      <w:r w:rsidRPr="009F456B">
        <w:rPr>
          <w:rStyle w:val="Pogrubienie"/>
        </w:rPr>
        <w:t>CZĘŚĆ I</w:t>
      </w:r>
    </w:p>
    <w:p w:rsidR="009F456B" w:rsidRDefault="00577F4D" w:rsidP="00577F4D">
      <w:pPr>
        <w:pStyle w:val="NormalnyWeb"/>
        <w:shd w:val="clear" w:color="auto" w:fill="FFFFFF"/>
        <w:jc w:val="both"/>
      </w:pPr>
      <w:r>
        <w:t>1.</w:t>
      </w:r>
      <w:r w:rsidR="009F456B" w:rsidRPr="009F456B">
        <w:t>Administracja publiczna – sposoby definiowania; administracja publiczna a administracja prywatna; sfery ingerencji administracji /funkcje.</w:t>
      </w:r>
    </w:p>
    <w:p w:rsidR="00577F4D" w:rsidRPr="00B763C4" w:rsidRDefault="00762004" w:rsidP="00577F4D">
      <w:pPr>
        <w:pStyle w:val="NormalnyWeb"/>
        <w:shd w:val="clear" w:color="auto" w:fill="FFFFFF"/>
        <w:jc w:val="both"/>
      </w:pPr>
      <w:r w:rsidRPr="00B763C4">
        <w:t>2</w:t>
      </w:r>
      <w:r w:rsidR="00577F4D" w:rsidRPr="00B763C4">
        <w:t xml:space="preserve">.  Standardy administracji publicznej w świetle zasady demokratycznego państwa prawnego.  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3</w:t>
      </w:r>
      <w:r w:rsidR="009F456B" w:rsidRPr="009F456B">
        <w:t>. Sposoby definiowania prawa administracyjnego; pogranicze prawa administracyjnego.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4</w:t>
      </w:r>
      <w:r w:rsidR="009F456B" w:rsidRPr="009F456B">
        <w:t>. Sposoby klasyfikowania norm prawa administracyjnego.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</w:t>
      </w:r>
      <w:r w:rsidR="009F456B" w:rsidRPr="009F456B">
        <w:t>. Zasady ogólne prawa administracyjnego.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6</w:t>
      </w:r>
      <w:r w:rsidR="009F456B" w:rsidRPr="009F456B">
        <w:t>. Europeizacja polskiego prawa administracyjnego; międzynarodowe prawo administracyjne.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7</w:t>
      </w:r>
      <w:r w:rsidR="009F456B" w:rsidRPr="009F456B">
        <w:t>. Publiczne prawa podmiotowe; władztwo administracyjne; szkoda legalna.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8</w:t>
      </w:r>
      <w:r w:rsidR="009F456B" w:rsidRPr="009F456B">
        <w:t>. Pojęcie i rodzaje źródeł prawa administracyjnego; cechy źródeł prawa administracyjnego.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9</w:t>
      </w:r>
      <w:r w:rsidR="009F456B" w:rsidRPr="009F456B">
        <w:t>. Źródła prawa administracyjnego w świetle regulacji Konstytucji.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10</w:t>
      </w:r>
      <w:r w:rsidR="009F456B" w:rsidRPr="009F456B">
        <w:t>. Skuteczność norm prawa międzynarodowego w prawie wewnętrznym w świetle Konstytucji.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11</w:t>
      </w:r>
      <w:r w:rsidR="009F456B" w:rsidRPr="009F456B">
        <w:t>. Rozporządzenia jako źródła prawa administracyjnego.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12</w:t>
      </w:r>
      <w:r w:rsidR="009F456B" w:rsidRPr="009F456B">
        <w:t>. Lokalne źródła prawa administracyjnego – zarys systemu.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13</w:t>
      </w:r>
      <w:r w:rsidR="009F456B" w:rsidRPr="009F456B">
        <w:t>. Samorządowe akty prawa miejscowego.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14</w:t>
      </w:r>
      <w:r w:rsidR="009F456B" w:rsidRPr="009F456B">
        <w:t>. Statutowe akty prawa miejscowego.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15</w:t>
      </w:r>
      <w:r w:rsidR="009F456B" w:rsidRPr="009F456B">
        <w:t>. Porządkowe akty prawa miejscowego.</w:t>
      </w:r>
    </w:p>
    <w:p w:rsidR="009F456B" w:rsidRDefault="00762004" w:rsidP="009F456B">
      <w:pPr>
        <w:pStyle w:val="NormalnyWeb"/>
        <w:shd w:val="clear" w:color="auto" w:fill="FFFFFF"/>
        <w:jc w:val="both"/>
      </w:pPr>
      <w:r>
        <w:t>16</w:t>
      </w:r>
      <w:r w:rsidR="009F456B" w:rsidRPr="009F456B">
        <w:t>. Akty prawa miejscowego stanowione przez terenowe organy administracji rządowej.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17</w:t>
      </w:r>
      <w:r w:rsidR="009F456B" w:rsidRPr="00B763C4">
        <w:t>. Prawo wewnętrzne (normy prawne kierownictwa wewnętrznego).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18</w:t>
      </w:r>
      <w:r w:rsidR="009F456B" w:rsidRPr="00B763C4">
        <w:t>. Prawo zakładowe w warunkach uczelni publicznej oraz szkoły publicznej.</w:t>
      </w:r>
    </w:p>
    <w:p w:rsidR="006D2D5B" w:rsidRPr="00B763C4" w:rsidRDefault="00762004" w:rsidP="009F456B">
      <w:pPr>
        <w:pStyle w:val="NormalnyWeb"/>
        <w:shd w:val="clear" w:color="auto" w:fill="FFFFFF"/>
        <w:jc w:val="both"/>
      </w:pPr>
      <w:r w:rsidRPr="00B763C4">
        <w:t>19.</w:t>
      </w:r>
      <w:r w:rsidR="006D2D5B" w:rsidRPr="00B763C4">
        <w:t xml:space="preserve"> Nadzór nad samorządowymi a nadzór nad rządowymi aktami prawa miejscowego.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20</w:t>
      </w:r>
      <w:r w:rsidR="009F456B" w:rsidRPr="00B763C4">
        <w:t>. Sądowa kontrola aktów prawa miejscowego a nadzór nad aktami prawa miejscowego.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21</w:t>
      </w:r>
      <w:r w:rsidR="009F456B" w:rsidRPr="00B763C4">
        <w:t>. Orzecznictwo sądów i trybunałów jako źródło prawa administracyjnego; prawo sędziowskie.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22</w:t>
      </w:r>
      <w:r w:rsidR="009F456B" w:rsidRPr="00B763C4">
        <w:t>. Zasady i tryb ogłaszania aktów normatywnych zawierających przepisy powszechnie obowiązujące.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23</w:t>
      </w:r>
      <w:r w:rsidR="009F456B" w:rsidRPr="00B763C4">
        <w:t>. Stosunki a</w:t>
      </w:r>
      <w:r w:rsidR="006D2D5B" w:rsidRPr="00B763C4">
        <w:t xml:space="preserve"> sytuacje administracyjnoprawne (ujęcie teoretyczne; rozwinięcie na wybranych przykładach).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24</w:t>
      </w:r>
      <w:r w:rsidR="009F456B" w:rsidRPr="00B763C4">
        <w:t>. Cechy charakterystyczne stosunków administracyjnoprawnych.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lastRenderedPageBreak/>
        <w:t>25</w:t>
      </w:r>
      <w:r w:rsidR="009F456B" w:rsidRPr="00B763C4">
        <w:t>. Rodzaje stosunków administracyjnoprawnych</w:t>
      </w:r>
      <w:r w:rsidR="00577F4D" w:rsidRPr="00B763C4">
        <w:t xml:space="preserve"> (ujęcie teoretyczne; rozwinięcie na wybranych przykładach)</w:t>
      </w:r>
      <w:r w:rsidR="009F456B" w:rsidRPr="00B763C4">
        <w:t>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26</w:t>
      </w:r>
      <w:r w:rsidR="009F456B" w:rsidRPr="00B763C4">
        <w:t>. Sposoby powstawania sytuacji administracyjnoprawnych i nawiązywania stosunków administracyjnoprawnych</w:t>
      </w:r>
      <w:r w:rsidR="006D2D5B" w:rsidRPr="00B763C4">
        <w:t xml:space="preserve"> (ujęcie teoretyczne; rozwinięcie na wybranych przykładach)</w:t>
      </w:r>
      <w:r w:rsidR="009F456B" w:rsidRPr="00B763C4">
        <w:t>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27</w:t>
      </w:r>
      <w:r w:rsidR="009F456B" w:rsidRPr="00B763C4">
        <w:t xml:space="preserve">. Pojęcie form działania administracji publicznej; kryteria klasyfikowania form działania (organów) administracji publicznej; prawne a faktyczne formy działania (organów) administracji publicznej. 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28</w:t>
      </w:r>
      <w:r w:rsidR="009F456B" w:rsidRPr="00B763C4">
        <w:t xml:space="preserve">. Władcze a niewładcze formy działania </w:t>
      </w:r>
      <w:r w:rsidR="00BC5117" w:rsidRPr="00B763C4">
        <w:t xml:space="preserve">(organów) </w:t>
      </w:r>
      <w:r w:rsidR="009F456B" w:rsidRPr="00B763C4">
        <w:t>administracji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29</w:t>
      </w:r>
      <w:r w:rsidR="009F456B" w:rsidRPr="00B763C4">
        <w:t>. Statut województwa a statut urzędu wojewódzkiego; statut powiatu a statut uczelni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30</w:t>
      </w:r>
      <w:r w:rsidR="009F456B" w:rsidRPr="00B763C4">
        <w:t>. Statut uczelni publicznej a statut publicznej szkoły podstawowej.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31</w:t>
      </w:r>
      <w:r w:rsidR="009F456B" w:rsidRPr="00B763C4">
        <w:t>. Rozporządzenie wojewody a zarządzenie wojewody; rozporządzenie Rady Ministrów a rozporządzenie porządkowe wojewody.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32</w:t>
      </w:r>
      <w:r w:rsidR="009F456B" w:rsidRPr="00B763C4">
        <w:t xml:space="preserve">. Regulamin studiów w Uniwersytecie Wrocławskim jako forma </w:t>
      </w:r>
      <w:r w:rsidR="00BC5117" w:rsidRPr="00B763C4">
        <w:t xml:space="preserve">(organów) </w:t>
      </w:r>
      <w:r w:rsidR="009F456B" w:rsidRPr="00B763C4">
        <w:t>działania administracji</w:t>
      </w:r>
      <w:r w:rsidR="00BC5117" w:rsidRPr="00B763C4">
        <w:t xml:space="preserve"> publicznej</w:t>
      </w:r>
      <w:r w:rsidR="009F456B" w:rsidRPr="00B763C4">
        <w:t>; regulamin studiów w Uniwersytecie Wrocławskim w świetle przepisów rozdziału III Konstytucji.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33</w:t>
      </w:r>
      <w:r w:rsidR="009F456B" w:rsidRPr="00B763C4">
        <w:t>.Władcze formy działania organów uczelni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34</w:t>
      </w:r>
      <w:r w:rsidR="009F456B" w:rsidRPr="00B763C4">
        <w:t>. Akt administracyjny a akt normatywny (na przykładzie administrowania organów wykonawczych lokalnych jednostek samorządu terytorialnego).</w:t>
      </w:r>
      <w:r w:rsidR="008A4D80" w:rsidRPr="00B763C4">
        <w:t>’</w:t>
      </w:r>
    </w:p>
    <w:p w:rsidR="008A4D80" w:rsidRPr="00B763C4" w:rsidRDefault="00762004" w:rsidP="009F456B">
      <w:pPr>
        <w:pStyle w:val="NormalnyWeb"/>
        <w:shd w:val="clear" w:color="auto" w:fill="FFFFFF"/>
        <w:jc w:val="both"/>
      </w:pPr>
      <w:r w:rsidRPr="00B763C4">
        <w:t>35.</w:t>
      </w:r>
      <w:r w:rsidR="008A4D80" w:rsidRPr="00B763C4">
        <w:t xml:space="preserve"> Generalny akt administracyjny.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36</w:t>
      </w:r>
      <w:r w:rsidR="009F456B" w:rsidRPr="00B763C4">
        <w:t>. Akt administracyjny</w:t>
      </w:r>
      <w:r w:rsidR="008A4D80" w:rsidRPr="00B763C4">
        <w:t xml:space="preserve"> (</w:t>
      </w:r>
      <w:r w:rsidR="008A4D80" w:rsidRPr="00B763C4">
        <w:rPr>
          <w:i/>
        </w:rPr>
        <w:t>sensu stricto</w:t>
      </w:r>
      <w:r w:rsidR="008A4D80" w:rsidRPr="00B763C4">
        <w:t>)</w:t>
      </w:r>
      <w:r w:rsidR="009F456B" w:rsidRPr="00B763C4">
        <w:t xml:space="preserve"> – pojęcie, sposoby klasyfikowania.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37</w:t>
      </w:r>
      <w:r w:rsidR="009F456B" w:rsidRPr="00B763C4">
        <w:t xml:space="preserve">. Akty administracyjne „dwustronne”/zależne od woli adresata a niewładcze formy działania </w:t>
      </w:r>
      <w:r w:rsidR="00BC5117" w:rsidRPr="00B763C4">
        <w:t xml:space="preserve">(organów) </w:t>
      </w:r>
      <w:r w:rsidR="009F456B" w:rsidRPr="00B763C4">
        <w:t>administracji</w:t>
      </w:r>
      <w:r w:rsidR="00BC5117" w:rsidRPr="00B763C4">
        <w:t xml:space="preserve"> publicznej</w:t>
      </w:r>
      <w:r w:rsidR="009F456B" w:rsidRPr="00B763C4">
        <w:t>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38</w:t>
      </w:r>
      <w:r w:rsidR="009F456B" w:rsidRPr="00B763C4">
        <w:t xml:space="preserve">. Swobodne uznanie a uznanie administracyjne; uznanie administracyjne a sądowa kontrola </w:t>
      </w:r>
      <w:r w:rsidR="00BC5117" w:rsidRPr="00B763C4">
        <w:t xml:space="preserve">(organów) </w:t>
      </w:r>
      <w:r w:rsidR="009F456B" w:rsidRPr="00B763C4">
        <w:t>administracji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39</w:t>
      </w:r>
      <w:r w:rsidR="009F456B" w:rsidRPr="00B763C4">
        <w:t>. Formy aktów administracyjnych.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40</w:t>
      </w:r>
      <w:r w:rsidR="009F456B" w:rsidRPr="00B763C4">
        <w:t>. Decyzja administracyjna a polecenia służbowe; akty administracyjne organów zakładów administracyjnych.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41</w:t>
      </w:r>
      <w:r w:rsidR="009F456B" w:rsidRPr="00B763C4">
        <w:t>.Samodzielność organów administracji</w:t>
      </w:r>
      <w:r w:rsidR="008A4D80" w:rsidRPr="00B763C4">
        <w:t xml:space="preserve"> publicznej w podejmowaniu decyzji</w:t>
      </w:r>
      <w:r w:rsidR="009F456B" w:rsidRPr="00B763C4">
        <w:t xml:space="preserve"> administracyjnych.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42</w:t>
      </w:r>
      <w:r w:rsidR="009F456B" w:rsidRPr="00B763C4">
        <w:t xml:space="preserve">. Formy działań faktycznych </w:t>
      </w:r>
      <w:r w:rsidR="00BC5117" w:rsidRPr="00B763C4">
        <w:t xml:space="preserve">(organów) administracji publicznej </w:t>
      </w:r>
      <w:r w:rsidR="009F456B" w:rsidRPr="00B763C4">
        <w:t>– zarys systemu</w:t>
      </w:r>
      <w:r w:rsidR="009F456B" w:rsidRPr="009F456B">
        <w:t xml:space="preserve">; działania faktyczne w sprawach paszportowych </w:t>
      </w:r>
      <w:r w:rsidR="009F456B" w:rsidRPr="00B763C4">
        <w:t>(</w:t>
      </w:r>
      <w:r w:rsidR="00AE43EF" w:rsidRPr="00B763C4">
        <w:rPr>
          <w:i/>
        </w:rPr>
        <w:t>lub w sprawach z zakresu aktów stanu cywilnego</w:t>
      </w:r>
      <w:r w:rsidR="00B763C4" w:rsidRPr="00B763C4">
        <w:t>)</w:t>
      </w:r>
      <w:r w:rsidR="009F456B" w:rsidRPr="00B763C4">
        <w:t>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43</w:t>
      </w:r>
      <w:r w:rsidR="009F456B" w:rsidRPr="00B763C4">
        <w:t xml:space="preserve">. Umowy publicznoprawne (umowy administracyjne/porozumienia administracyjne) a umowy cywilne jako formy działania </w:t>
      </w:r>
      <w:r w:rsidR="00BC5117" w:rsidRPr="00B763C4">
        <w:t xml:space="preserve">(organów) </w:t>
      </w:r>
      <w:r w:rsidR="009F456B" w:rsidRPr="00B763C4">
        <w:t>administracji</w:t>
      </w:r>
      <w:r w:rsidR="00BC5117" w:rsidRPr="00B763C4">
        <w:t xml:space="preserve"> publicznej</w:t>
      </w:r>
      <w:r w:rsidR="009F456B" w:rsidRPr="00B763C4">
        <w:t>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44</w:t>
      </w:r>
      <w:r w:rsidR="009F456B" w:rsidRPr="00B763C4">
        <w:t xml:space="preserve">. Identyfikacja i charakterystyka źródeł prawa administracyjnego/form działania </w:t>
      </w:r>
      <w:r w:rsidR="00BC5117" w:rsidRPr="00B763C4">
        <w:t xml:space="preserve">(organów) </w:t>
      </w:r>
      <w:r w:rsidR="009F456B" w:rsidRPr="00B763C4">
        <w:t>administracji publicznej: wyrok WSA we Wrocławiu uwzględniający skargę na decyzję administracyjną; Regulamin studiów w Uniwersytecie Wrocławskim; wysłuchanie wykładu z prawa administracyjnego; wyrok TK uchylający rozporządzenie Rady Ministrów zmieniające granice powiatów; unieważnienie paszportu.</w:t>
      </w:r>
    </w:p>
    <w:p w:rsidR="009F456B" w:rsidRPr="00D47905" w:rsidRDefault="00762004" w:rsidP="009F456B">
      <w:pPr>
        <w:pStyle w:val="NormalnyWeb"/>
        <w:shd w:val="clear" w:color="auto" w:fill="FFFFFF"/>
        <w:jc w:val="both"/>
      </w:pPr>
      <w:r w:rsidRPr="00B763C4">
        <w:t>45</w:t>
      </w:r>
      <w:r w:rsidR="009F456B" w:rsidRPr="00B763C4">
        <w:t xml:space="preserve">. Identyfikacja i charakterystyka źródeł prawa administracyjnego/form działania </w:t>
      </w:r>
      <w:r w:rsidR="00BC5117" w:rsidRPr="00B763C4">
        <w:t>(organów)</w:t>
      </w:r>
      <w:r w:rsidR="00BC5117">
        <w:t xml:space="preserve"> </w:t>
      </w:r>
      <w:r w:rsidR="009F456B" w:rsidRPr="009F456B">
        <w:t xml:space="preserve">administracji publicznej: </w:t>
      </w:r>
      <w:r w:rsidR="009F456B" w:rsidRPr="00D47905">
        <w:t xml:space="preserve">ustawa o samorządzie gminnym; wygłoszenie wykładu z prawa cywilnego; wyrok WSA we Wrocławiu stwierdzający nieważność aktu prawa miejscowego; </w:t>
      </w:r>
      <w:r w:rsidR="009F456B" w:rsidRPr="00D47905">
        <w:lastRenderedPageBreak/>
        <w:t>unieważnienie dowodu osobistego; usprawiedliwienie nieobecności na egzaminie z prawa administracyjnego.</w:t>
      </w:r>
    </w:p>
    <w:p w:rsidR="009F456B" w:rsidRPr="009F456B" w:rsidRDefault="009F456B" w:rsidP="009F456B">
      <w:pPr>
        <w:pStyle w:val="NormalnyWeb"/>
        <w:shd w:val="clear" w:color="auto" w:fill="FFFFFF"/>
        <w:spacing w:line="336" w:lineRule="atLeast"/>
        <w:jc w:val="both"/>
      </w:pPr>
      <w:r w:rsidRPr="009F456B">
        <w:rPr>
          <w:rStyle w:val="Pogrubienie"/>
        </w:rPr>
        <w:t>CZĘŚĆ II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46</w:t>
      </w:r>
      <w:r w:rsidR="009F456B" w:rsidRPr="009F456B">
        <w:t>. Typy podziału terytorialnego państwa; rodzaje miejscowości.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47</w:t>
      </w:r>
      <w:r w:rsidR="009F456B" w:rsidRPr="00B763C4">
        <w:t>. Rodzaje gmin (jako jed</w:t>
      </w:r>
      <w:r w:rsidR="00BC5117" w:rsidRPr="00B763C4">
        <w:t xml:space="preserve">nostek podziału terytorialnego); ustalanie siedziby władz gmin; nazewnictwo organów gmin. 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48</w:t>
      </w:r>
      <w:r w:rsidR="009F456B" w:rsidRPr="009F456B">
        <w:t>. Zasady i tryb wprowadzania zmian w podziale terytorialnym państwa.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49</w:t>
      </w:r>
      <w:r w:rsidR="009F456B" w:rsidRPr="009F456B">
        <w:t>. Podmiot administracji publicznej/organ administracji publicznej/urząd w administracji publicznej.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50</w:t>
      </w:r>
      <w:r w:rsidR="009F456B" w:rsidRPr="009F456B">
        <w:t>. Monokratyczne a kolegialne organy administracji publicznej.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51.</w:t>
      </w:r>
      <w:r w:rsidR="009F456B" w:rsidRPr="009F456B">
        <w:t xml:space="preserve"> Pełnomocnictwo administracyjne (upoważnienie administracyjne).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52</w:t>
      </w:r>
      <w:r w:rsidR="009F456B" w:rsidRPr="009F456B">
        <w:t>. Centralizacja a decentralizacja.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53</w:t>
      </w:r>
      <w:r w:rsidR="009F456B" w:rsidRPr="009F456B">
        <w:t>. Pojęcie i rodzaje decentralizacji.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54</w:t>
      </w:r>
      <w:r w:rsidR="009F456B" w:rsidRPr="009F456B">
        <w:t>. Pojęcie i rodzaje dekoncentracji.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55</w:t>
      </w:r>
      <w:r w:rsidR="009F456B" w:rsidRPr="009F456B">
        <w:t>. Decentralizacja a dekoncentracja.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56</w:t>
      </w:r>
      <w:r w:rsidR="009F456B" w:rsidRPr="009F456B">
        <w:t>. Zakład administracyjny – pojęcie i rodzaje.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57</w:t>
      </w:r>
      <w:r w:rsidR="009F456B" w:rsidRPr="009F456B">
        <w:t>. Korporacja w organizacji prawnej administracji publicznej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58</w:t>
      </w:r>
      <w:r w:rsidR="009F456B" w:rsidRPr="009F456B">
        <w:t>. Uczelnia publiczna (analiza z punktu widzenia: korporacji, zakładu administracyjnego i autonomii).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59</w:t>
      </w:r>
      <w:r w:rsidR="009F456B" w:rsidRPr="009F456B">
        <w:t>. Samorząd studencki a samorząd terytorialny.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9F456B">
        <w:t>6</w:t>
      </w:r>
      <w:r w:rsidR="00762004">
        <w:t>0</w:t>
      </w:r>
      <w:r w:rsidRPr="009F456B">
        <w:t>. Samorząd terytorialny a jednostka samorządu terytorialnego; samorząd terytorialny a samorządy specjalne</w:t>
      </w:r>
      <w:r w:rsidR="008A4D80">
        <w:t xml:space="preserve"> </w:t>
      </w:r>
      <w:r w:rsidR="008A4D80" w:rsidRPr="00B763C4">
        <w:t>(nieterytorialne).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61</w:t>
      </w:r>
      <w:r w:rsidR="009F456B" w:rsidRPr="00B763C4">
        <w:t xml:space="preserve">. Pojęcie kontroli; sposoby klasyfikowania kontroli </w:t>
      </w:r>
      <w:r w:rsidR="008A4D80" w:rsidRPr="00B763C4">
        <w:t xml:space="preserve">w </w:t>
      </w:r>
      <w:r w:rsidR="009F456B" w:rsidRPr="00B763C4">
        <w:t>administracji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62</w:t>
      </w:r>
      <w:r w:rsidR="009F456B" w:rsidRPr="00B763C4">
        <w:t>. Pojęcie i rodzaje nadzoru w administracji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63</w:t>
      </w:r>
      <w:r w:rsidR="009F456B" w:rsidRPr="00B763C4">
        <w:t>. Kontrola a nadzór (w administracji publicznej).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64</w:t>
      </w:r>
      <w:r w:rsidR="009F456B" w:rsidRPr="00B763C4">
        <w:t>. Sądowa kontrola administracji publicznej a nadzór.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65</w:t>
      </w:r>
      <w:r w:rsidR="009F456B" w:rsidRPr="00B763C4">
        <w:t>. Kontrola prawna administracji publicznej – zarys systemu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66</w:t>
      </w:r>
      <w:r w:rsidR="009F456B" w:rsidRPr="00B763C4">
        <w:t>. Zewnętrzna i wewnętrzna kontrola administracji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67</w:t>
      </w:r>
      <w:r w:rsidR="009F456B" w:rsidRPr="00B763C4">
        <w:t xml:space="preserve">. Bezpośrednia a pośrednia kontrola sądowa </w:t>
      </w:r>
      <w:r w:rsidR="008A4D80" w:rsidRPr="00B763C4">
        <w:t xml:space="preserve">aktów normatywnych stanowionych przez organy </w:t>
      </w:r>
      <w:r w:rsidR="009F456B" w:rsidRPr="00B763C4">
        <w:t>administracji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68</w:t>
      </w:r>
      <w:r w:rsidR="009F456B" w:rsidRPr="00B763C4">
        <w:t>. Zakres kognicji  sądów administracyjnych.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69</w:t>
      </w:r>
      <w:r w:rsidR="009F456B" w:rsidRPr="00B763C4">
        <w:t xml:space="preserve">. Sądowa kontrola władczych form działania </w:t>
      </w:r>
      <w:r w:rsidR="00BC5117" w:rsidRPr="00B763C4">
        <w:t xml:space="preserve">(organów) </w:t>
      </w:r>
      <w:r w:rsidR="009F456B" w:rsidRPr="00B763C4">
        <w:t>administracji</w:t>
      </w:r>
      <w:r w:rsidR="00BC5117" w:rsidRPr="00B763C4">
        <w:t xml:space="preserve"> publicznej</w:t>
      </w:r>
      <w:r w:rsidR="009F456B" w:rsidRPr="00B763C4">
        <w:t>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70</w:t>
      </w:r>
      <w:r w:rsidR="009F456B" w:rsidRPr="00B763C4">
        <w:t xml:space="preserve">. Sądowa kontrola działalności umownej </w:t>
      </w:r>
      <w:r w:rsidR="00BC5117" w:rsidRPr="00B763C4">
        <w:t xml:space="preserve">(organów) </w:t>
      </w:r>
      <w:r w:rsidR="009F456B" w:rsidRPr="00B763C4">
        <w:t>administracji</w:t>
      </w:r>
      <w:r w:rsidR="00BC5117" w:rsidRPr="00B763C4">
        <w:t xml:space="preserve"> publicznej</w:t>
      </w:r>
      <w:r w:rsidR="009F456B" w:rsidRPr="00B763C4">
        <w:t>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B763C4">
        <w:t>7</w:t>
      </w:r>
      <w:r w:rsidR="00762004" w:rsidRPr="00B763C4">
        <w:t>1</w:t>
      </w:r>
      <w:r w:rsidRPr="00B763C4">
        <w:t>. Pracownicy administracji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72</w:t>
      </w:r>
      <w:r w:rsidR="009F456B" w:rsidRPr="00B763C4">
        <w:t>. Majątek publiczny.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73</w:t>
      </w:r>
      <w:r w:rsidR="009F456B" w:rsidRPr="00B763C4">
        <w:t xml:space="preserve">. Podstawy odpowiedzialności odszkodowawczej za działania </w:t>
      </w:r>
      <w:r w:rsidR="00BC5117" w:rsidRPr="00B763C4">
        <w:t xml:space="preserve">(organów) </w:t>
      </w:r>
      <w:r w:rsidR="009F456B" w:rsidRPr="00B763C4">
        <w:t>administracji.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74</w:t>
      </w:r>
      <w:r w:rsidR="009F456B" w:rsidRPr="00B763C4">
        <w:t>. Naczelne a centralne organy administracji rządowej.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lastRenderedPageBreak/>
        <w:t>75</w:t>
      </w:r>
      <w:r w:rsidR="009F456B" w:rsidRPr="00B763C4">
        <w:t>. Kształtowanie składu osobowego Rady Ministrów.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76</w:t>
      </w:r>
      <w:r w:rsidR="009F456B" w:rsidRPr="009F456B">
        <w:t>. Minister jako organ monokratyczny i członek organu kolegialnego.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77</w:t>
      </w:r>
      <w:r w:rsidR="009F456B" w:rsidRPr="009F456B">
        <w:t>. Rządowa administracja zespolona w województwie.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78</w:t>
      </w:r>
      <w:r w:rsidR="009F456B" w:rsidRPr="009F456B">
        <w:t>. Urząd wojewody a urząd wojewódzki.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79</w:t>
      </w:r>
      <w:r w:rsidR="009F456B" w:rsidRPr="009F456B">
        <w:t>. Wojewoda jako nadzorowany i jako nadzorujący.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80</w:t>
      </w:r>
      <w:r w:rsidR="009F456B" w:rsidRPr="009F456B">
        <w:t>. Kontrola prowadzona przez wojewodę.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81</w:t>
      </w:r>
      <w:r w:rsidR="009F456B" w:rsidRPr="009F456B">
        <w:t>. Kierownicy zespolonych służb, inspekcji i straży wojewódzkich – zagadnienia ustrojowoprawne.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8</w:t>
      </w:r>
      <w:r w:rsidR="00762004">
        <w:t>2</w:t>
      </w:r>
      <w:r w:rsidRPr="009F456B">
        <w:t>. Rządowa administracja zespolona w województwie a powiatowa administracja zespolona.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83</w:t>
      </w:r>
      <w:r w:rsidR="009F456B" w:rsidRPr="009F456B">
        <w:t>. Organy niezespolonej administracji rządowej; wojewoda a organy niezespolonej administracji rządowej.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>
        <w:t>84</w:t>
      </w:r>
      <w:r w:rsidR="00577F4D">
        <w:t xml:space="preserve">. Jednostki pomocnicze gminy; </w:t>
      </w:r>
      <w:r w:rsidR="00577F4D" w:rsidRPr="00B763C4">
        <w:t>szczególny status dzielnic m.st. Warszawy.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85</w:t>
      </w:r>
      <w:r w:rsidR="009F456B" w:rsidRPr="00B763C4">
        <w:t>. Miasto na prawach powiatu jako jednostka podziału terytorialnego i jako jednostka samorządu terytorialnego.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86</w:t>
      </w:r>
      <w:r w:rsidR="009F456B" w:rsidRPr="00B763C4">
        <w:t>. Zakres działania jednostek samorządu terytorialnego – ustalenia systemowe.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87</w:t>
      </w:r>
      <w:r w:rsidR="009F456B" w:rsidRPr="00B763C4">
        <w:t>. Porozumienie jako forma przekazywania zadań i kompetencji w administracji publicznej.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88</w:t>
      </w:r>
      <w:r w:rsidR="009F456B" w:rsidRPr="00B763C4">
        <w:t>. Władze jednostek samorządu terytorialnego</w:t>
      </w:r>
      <w:r w:rsidR="006E7B96" w:rsidRPr="00B763C4">
        <w:t xml:space="preserve"> (samorządowe formy demokracji bezpośredniej; organy jednostek samorządu terytorialnego)</w:t>
      </w:r>
      <w:r w:rsidR="009F456B" w:rsidRPr="00B763C4">
        <w:t>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89</w:t>
      </w:r>
      <w:r w:rsidR="009F456B" w:rsidRPr="00B763C4">
        <w:t>. Zakres podmiotowy i przedmiotowy referendum lokalnego; ważno</w:t>
      </w:r>
      <w:r w:rsidR="006E7B96" w:rsidRPr="00B763C4">
        <w:t>ść i wynik referendum lokalnego; referendum lokalne a konsultacje samorządowe.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90</w:t>
      </w:r>
      <w:r w:rsidR="009F456B" w:rsidRPr="00B763C4">
        <w:t>. Zależności między organami danej jednostki samorządu terytorialnego.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91</w:t>
      </w:r>
      <w:r w:rsidR="009F456B" w:rsidRPr="00B763C4">
        <w:t>. Odwołanie a rozwiązanie organu stanowiącego i kontrolnego jednostki samorządu terytorialnego.</w:t>
      </w:r>
    </w:p>
    <w:p w:rsidR="009F456B" w:rsidRPr="00B763C4" w:rsidRDefault="00762004" w:rsidP="009F456B">
      <w:pPr>
        <w:pStyle w:val="NormalnyWeb"/>
        <w:shd w:val="clear" w:color="auto" w:fill="FFFFFF"/>
        <w:jc w:val="both"/>
        <w:rPr>
          <w:i/>
        </w:rPr>
      </w:pPr>
      <w:r w:rsidRPr="00B763C4">
        <w:t>92</w:t>
      </w:r>
      <w:r w:rsidR="009F456B" w:rsidRPr="00B763C4">
        <w:t xml:space="preserve">. Środki nadzorcze i środki o charakterze nadzorczym </w:t>
      </w:r>
      <w:r w:rsidR="009F456B" w:rsidRPr="00B763C4">
        <w:rPr>
          <w:rStyle w:val="Uwydatnienie"/>
        </w:rPr>
        <w:t xml:space="preserve">ad personam </w:t>
      </w:r>
      <w:r w:rsidR="009F456B" w:rsidRPr="00B763C4">
        <w:rPr>
          <w:rStyle w:val="Uwydatnienie"/>
          <w:i w:val="0"/>
        </w:rPr>
        <w:t xml:space="preserve">w administracji publicznej. 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B763C4">
        <w:t>9</w:t>
      </w:r>
      <w:r w:rsidR="00762004" w:rsidRPr="00B763C4">
        <w:t>3</w:t>
      </w:r>
      <w:r w:rsidRPr="00B763C4">
        <w:t xml:space="preserve">. Środki nadzorcze </w:t>
      </w:r>
      <w:r w:rsidRPr="00B763C4">
        <w:rPr>
          <w:rStyle w:val="Uwydatnienie"/>
        </w:rPr>
        <w:t xml:space="preserve">ad meritum </w:t>
      </w:r>
      <w:r w:rsidRPr="00B763C4">
        <w:rPr>
          <w:rStyle w:val="Uwydatnienie"/>
          <w:i w:val="0"/>
        </w:rPr>
        <w:t>w administracji publicznej</w:t>
      </w:r>
      <w:r w:rsidRPr="00B763C4">
        <w:t>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94</w:t>
      </w:r>
      <w:r w:rsidR="009F456B" w:rsidRPr="00B763C4">
        <w:t>. Formy współdziałania jednostek samorządu terytorialnego.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95</w:t>
      </w:r>
      <w:r w:rsidR="009F456B" w:rsidRPr="00B763C4">
        <w:t>. Sądowa ochrona samodzielności jednostek samorządu terytorialnego.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96</w:t>
      </w:r>
      <w:r w:rsidR="009F456B" w:rsidRPr="00B763C4">
        <w:t>. Organy wyższego stopnia w stosunku do organów jednostek samorządu teryto</w:t>
      </w:r>
      <w:r w:rsidR="00BC5117" w:rsidRPr="00B763C4">
        <w:t>rialnego w znaczeniu procesowym; organizacja i funkcjonowanie samorządowych kolegiów odwoławczych.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97</w:t>
      </w:r>
      <w:r w:rsidR="009F456B" w:rsidRPr="009F456B">
        <w:t>. Rodzaje i  nazwy uczelni.  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98</w:t>
      </w:r>
      <w:r w:rsidR="009F456B" w:rsidRPr="009F456B">
        <w:t>. Organy uczelni publicznej.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99</w:t>
      </w:r>
      <w:r w:rsidR="009F456B" w:rsidRPr="009F456B">
        <w:t>. Tworzenie i likwidacja uczelni.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100</w:t>
      </w:r>
      <w:r w:rsidR="009F456B" w:rsidRPr="009F456B">
        <w:t>. Nadzór nad uczelniami.</w:t>
      </w:r>
    </w:p>
    <w:p w:rsidR="009F456B" w:rsidRPr="009F456B" w:rsidRDefault="009F456B" w:rsidP="009F456B">
      <w:pPr>
        <w:pStyle w:val="NormalnyWeb"/>
        <w:shd w:val="clear" w:color="auto" w:fill="FFFFFF"/>
        <w:spacing w:line="336" w:lineRule="atLeast"/>
        <w:jc w:val="both"/>
      </w:pPr>
      <w:r w:rsidRPr="009F456B">
        <w:t>-------------------------------------------------------------------------------------------</w:t>
      </w:r>
      <w:r>
        <w:t>----------------------</w:t>
      </w:r>
    </w:p>
    <w:p w:rsidR="009F456B" w:rsidRPr="009F456B" w:rsidRDefault="009F456B" w:rsidP="009F456B">
      <w:pPr>
        <w:pStyle w:val="NormalnyWeb"/>
        <w:shd w:val="clear" w:color="auto" w:fill="FFFFFF"/>
        <w:spacing w:line="336" w:lineRule="atLeast"/>
        <w:jc w:val="both"/>
      </w:pPr>
      <w:r w:rsidRPr="009F456B">
        <w:rPr>
          <w:rStyle w:val="Pogrubienie"/>
        </w:rPr>
        <w:t>CZĘŚĆ III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101</w:t>
      </w:r>
      <w:r w:rsidR="009F456B" w:rsidRPr="009F456B">
        <w:t>. Warunki i tryb rekrutacji na studia; nabycie praw studenta.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lastRenderedPageBreak/>
        <w:t>102</w:t>
      </w:r>
      <w:r w:rsidR="009F456B" w:rsidRPr="009F456B">
        <w:t>. Skreślenie z listy studentów (zasady, tryb, formy działania administracji).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103</w:t>
      </w:r>
      <w:r w:rsidR="009F456B" w:rsidRPr="009F456B">
        <w:t>. Postępowanie w sprawie usprawiedliwienia nieobecności na egzaminie w Uniwersytecie Wrocławskim (tryb, formy działania administracji). </w:t>
      </w:r>
    </w:p>
    <w:p w:rsidR="00B44C81" w:rsidRPr="00B763C4" w:rsidRDefault="00762004" w:rsidP="009F456B">
      <w:pPr>
        <w:pStyle w:val="NormalnyWeb"/>
        <w:shd w:val="clear" w:color="auto" w:fill="FFFFFF"/>
        <w:jc w:val="both"/>
      </w:pPr>
      <w:r w:rsidRPr="00B763C4">
        <w:t>104</w:t>
      </w:r>
      <w:r w:rsidR="00B44C81" w:rsidRPr="00B763C4">
        <w:t xml:space="preserve">. </w:t>
      </w:r>
      <w:r w:rsidR="006E7B96" w:rsidRPr="00B763C4">
        <w:t>Zameldowanie na pobyt stały/zameldowanie na pobyt czasowy – miejsce zamieszkania.</w:t>
      </w:r>
    </w:p>
    <w:p w:rsidR="009F456B" w:rsidRPr="00B763C4" w:rsidRDefault="00762004" w:rsidP="009F456B">
      <w:pPr>
        <w:pStyle w:val="NormalnyWeb"/>
        <w:shd w:val="clear" w:color="auto" w:fill="FFFFFF"/>
        <w:jc w:val="both"/>
      </w:pPr>
      <w:r w:rsidRPr="00B763C4">
        <w:t>105</w:t>
      </w:r>
      <w:r w:rsidR="009F456B" w:rsidRPr="00B763C4">
        <w:t xml:space="preserve">. </w:t>
      </w:r>
      <w:r w:rsidR="00B44C81" w:rsidRPr="00B763C4">
        <w:t>Ewidencja ludności (zakres podmiotowy, organy ewidencji ludności, zakres przedmiotowy); r</w:t>
      </w:r>
      <w:r w:rsidR="009F456B" w:rsidRPr="00B763C4">
        <w:t>ejestr PESEL a numer PESEL.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106</w:t>
      </w:r>
      <w:r w:rsidR="009F456B" w:rsidRPr="009F456B">
        <w:t>. Dowód osobisty a paszport.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107</w:t>
      </w:r>
      <w:r w:rsidR="009F456B" w:rsidRPr="009F456B">
        <w:t>. Zasady wydawania dowodu osobistego</w:t>
      </w:r>
    </w:p>
    <w:p w:rsidR="009F456B" w:rsidRPr="009F456B" w:rsidRDefault="00762004" w:rsidP="009F456B">
      <w:pPr>
        <w:pStyle w:val="NormalnyWeb"/>
        <w:shd w:val="clear" w:color="auto" w:fill="FFFFFF"/>
        <w:jc w:val="both"/>
      </w:pPr>
      <w:r>
        <w:t>108</w:t>
      </w:r>
      <w:r w:rsidR="009F456B" w:rsidRPr="009F456B">
        <w:t>.Wymiana, unieważnianie i stwierdzenie nieważności  dowodu osobistego.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109. Unieważnienie paszportu a unieważnianie dowodu osobistego.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110. Wniosek o wydanie dokumentu paszportowego a wniosek o zmianę imienia.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111. Nadanie i zmiana imienia (zasady, tryb, formy działania administracji).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112. Nadanie i zmiana nazwiska (zasady, tryb, formy działania administracji).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 xml:space="preserve">113. Klasyfikacja aktów administracyjnych (według co najmniej 3. kryteriów) na </w:t>
      </w:r>
      <w:r w:rsidRPr="00D47905">
        <w:t xml:space="preserve">przykładzie decyzji o:  odmowie przyjęcia oświadczenia o wyborze dla dziecka trzech imion; o zmianie imienia; odmowie zmiany nazwiska; </w:t>
      </w:r>
      <w:r w:rsidR="00914848" w:rsidRPr="00B763C4">
        <w:t>decyzja o zakazie zgromadzenia</w:t>
      </w:r>
      <w:r w:rsidRPr="00B763C4">
        <w:rPr>
          <w:i/>
        </w:rPr>
        <w:t>,</w:t>
      </w:r>
      <w:r w:rsidRPr="00B763C4">
        <w:t xml:space="preserve"> skreślenia</w:t>
      </w:r>
      <w:r w:rsidRPr="00D47905">
        <w:t xml:space="preserve"> z listy studentów z powodu niepodjęcia studiów </w:t>
      </w:r>
      <w:r w:rsidRPr="009F456B">
        <w:t>- (identyfikacja; uzasadnienie).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114. Rodzaje dokumentów paszportowych, właściwość organów wydających dokumenty paszportowe; formy działania organów paszportowych.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115. Postępowanie w sprawie wydania dokumentu paszportowego.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116. Dokument paszportowy dla małoletniego.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117. Odmowa wydania, unieważnienie oraz utrata ważności dokumentu paszportowego.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118. Klasyfikacja aktów administracyjnych na przykładzie decyzji organów paszportowych (minimum trzy akty administracyjne; każdy – minimum trzy kryteria).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 xml:space="preserve">119. Formy działania </w:t>
      </w:r>
      <w:r w:rsidR="00BC5117" w:rsidRPr="00B763C4">
        <w:t xml:space="preserve">(organów) </w:t>
      </w:r>
      <w:r w:rsidRPr="00B763C4">
        <w:t>administracji w sprawach paszportowych</w:t>
      </w:r>
      <w:r w:rsidRPr="009F456B">
        <w:t>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9F456B">
        <w:t xml:space="preserve">120. Identyfikacja form działania </w:t>
      </w:r>
      <w:r w:rsidR="00BC5117" w:rsidRPr="00B763C4">
        <w:t xml:space="preserve">(organów) </w:t>
      </w:r>
      <w:r w:rsidRPr="00B763C4">
        <w:t xml:space="preserve">administracji publicznej (nazwa; uzasadnienie): wydanie paszportu; </w:t>
      </w:r>
      <w:r w:rsidR="00914848" w:rsidRPr="00B763C4">
        <w:t>paszport</w:t>
      </w:r>
      <w:r w:rsidRPr="00B763C4">
        <w:t xml:space="preserve">; cofnięcie zezwolenia na sprzedaż napojów alkoholowych; odmowa usprawiedliwienia nieobecności na egzaminie z </w:t>
      </w:r>
      <w:r w:rsidRPr="00B763C4">
        <w:rPr>
          <w:rStyle w:val="Uwydatnienie"/>
        </w:rPr>
        <w:t>Prawa administracyjnego</w:t>
      </w:r>
      <w:r w:rsidRPr="00B763C4">
        <w:t>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B763C4">
        <w:t xml:space="preserve">121. Identyfikacja form działania </w:t>
      </w:r>
      <w:r w:rsidR="00BC5117" w:rsidRPr="00B763C4">
        <w:t xml:space="preserve">(organów) </w:t>
      </w:r>
      <w:r w:rsidRPr="00B763C4">
        <w:t>administracji publicznej (nazwa; uzasadnienie): dowód osobisty; statut uczelni; ugoda administracyjna; regulamin cmentarza komunalnego; porozumienie powiatów.</w:t>
      </w:r>
    </w:p>
    <w:p w:rsidR="009F456B" w:rsidRPr="00D47905" w:rsidRDefault="009F456B" w:rsidP="009F456B">
      <w:pPr>
        <w:pStyle w:val="NormalnyWeb"/>
        <w:shd w:val="clear" w:color="auto" w:fill="FFFFFF"/>
        <w:jc w:val="both"/>
      </w:pPr>
      <w:r w:rsidRPr="00D47905">
        <w:t>122. Identyfikacja aktów administracyjnych - zewnętrznych, konstytutywnych, swobodnych (wraz z uzasadnieniem): skreślenie z listy studentów z powodu rezygnacji ze studiów; regulamin studiów; unieważnienie paszportu; odmowa zmiany imienia; stwierdzenie nieważności zezwolenia na przeprowadzenie imprezy masowej</w:t>
      </w:r>
      <w:r w:rsidRPr="00D47905">
        <w:rPr>
          <w:rStyle w:val="Uwydatnienie"/>
        </w:rPr>
        <w:t xml:space="preserve">.  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123. Stan cywilny; akt stanu cywilnego; akta zbiorowe rejestracji stanu cywilnego, rejestracja stanu cywilnego; rejestr stanu cywilnego.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124. Kierownik urzędu stanu cywilnego; okręg rejestracji stanu cywilnego.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125. Formy działania kierownika urzędu stanu cywilnego.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lastRenderedPageBreak/>
        <w:t>126. Właściwość miejscowa w sprawach rejestracji stanu cywilnego; miejsce zdarzenia; szczególny tryb rejestracji stanu cywilnego.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127. Rodzaje aktów stanu cywilnego – akt urodzenia.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128. Rodzaje aktów stanu cywilnego – akt małżeństwa.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129. Rodzaje aktów stanu cywilnego – akt zgonu.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130. Zmiany w aktach stanu cywilnego.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131. Wydawanie dokumentów z rejestru stanu cywilnego.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</w:t>
      </w:r>
      <w:r w:rsidR="00B602CA">
        <w:t>32</w:t>
      </w:r>
      <w:r w:rsidRPr="009F456B">
        <w:t>. Samorządowe akty normatywne podejmowane na podstawie ustawy z dnia 26 października 1982 r. o wychowaniu w trzeźwości i przeciwdziałaniu alkoholizmowi.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</w:t>
      </w:r>
      <w:r w:rsidR="00B602CA">
        <w:t>33</w:t>
      </w:r>
      <w:r w:rsidRPr="009F456B">
        <w:t>. Zezwolenia na sprzedaż napojów alkoholowych.</w:t>
      </w:r>
    </w:p>
    <w:p w:rsidR="009F456B" w:rsidRPr="009F456B" w:rsidRDefault="009F456B" w:rsidP="009F456B">
      <w:pPr>
        <w:pStyle w:val="NormalnyWeb"/>
        <w:shd w:val="clear" w:color="auto" w:fill="FFFFFF"/>
        <w:jc w:val="both"/>
      </w:pPr>
      <w:r w:rsidRPr="009F456B">
        <w:t>1</w:t>
      </w:r>
      <w:r w:rsidR="00B602CA">
        <w:t>34</w:t>
      </w:r>
      <w:r w:rsidRPr="009F456B">
        <w:t>. Cofnięcie a wygaśnięcie zezwolenia na sprzedaż napojów alkoholowych.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9F456B">
        <w:t>1</w:t>
      </w:r>
      <w:r w:rsidR="00B602CA">
        <w:t>35</w:t>
      </w:r>
      <w:r w:rsidRPr="009F456B">
        <w:t xml:space="preserve">. Formy </w:t>
      </w:r>
      <w:r w:rsidRPr="00B763C4">
        <w:t xml:space="preserve">działania </w:t>
      </w:r>
      <w:r w:rsidR="00BC5117" w:rsidRPr="00B763C4">
        <w:t xml:space="preserve">(organów) </w:t>
      </w:r>
      <w:r w:rsidRPr="00B763C4">
        <w:t>administracji na przykładzie ustawy z dnia 26 października 1982 r. o wychowaniu w trzeźwości i przeciwdziałaniu alkoholizmowi.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B763C4">
        <w:t>1</w:t>
      </w:r>
      <w:r w:rsidR="00B602CA">
        <w:t>36</w:t>
      </w:r>
      <w:r w:rsidRPr="00B763C4">
        <w:t>. Klasyfikacja aktów administracyjnych na przykładzie decyzji administracyjnych podejmowanych na podstawie ustawy z dnia 26 października 1982 r. o wychowaniu w trzeźwości i przeciwdziałaniu alkoholizmowi (minimum trzy akty administracyjne; każdy – minimum trzy kryteria).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B763C4">
        <w:t>1</w:t>
      </w:r>
      <w:r w:rsidR="00B602CA">
        <w:t>37</w:t>
      </w:r>
      <w:r w:rsidRPr="00B763C4">
        <w:t>. Pojęcie: zgromadzenia/zgromadzenia spontanicznego/imprezy masowej/masowej imprezy sportowej/ meczu piłki nożnej.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B763C4">
        <w:t>1</w:t>
      </w:r>
      <w:r w:rsidR="00B602CA">
        <w:t>38</w:t>
      </w:r>
      <w:r w:rsidRPr="00B763C4">
        <w:t>. Zgromadzenie jako przedmiot działania</w:t>
      </w:r>
      <w:r w:rsidR="00BC5117" w:rsidRPr="00B763C4">
        <w:t xml:space="preserve"> (organów) </w:t>
      </w:r>
      <w:r w:rsidRPr="00B763C4">
        <w:t xml:space="preserve"> administracji publicznej (zasady i tryb; formy działania administracji).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B763C4">
        <w:t>1</w:t>
      </w:r>
      <w:r w:rsidR="00B602CA">
        <w:t>39</w:t>
      </w:r>
      <w:r w:rsidRPr="00B763C4">
        <w:t xml:space="preserve">. Impreza masowa jako przedmiot działania </w:t>
      </w:r>
      <w:r w:rsidR="00BC5117" w:rsidRPr="00B763C4">
        <w:t xml:space="preserve">(organów) </w:t>
      </w:r>
      <w:r w:rsidRPr="00B763C4">
        <w:t>administracji publicznej (zasady i tryb; formy działania administracji).</w:t>
      </w:r>
    </w:p>
    <w:p w:rsidR="009F456B" w:rsidRPr="00B763C4" w:rsidRDefault="009F456B" w:rsidP="009F456B">
      <w:pPr>
        <w:pStyle w:val="NormalnyWeb"/>
        <w:shd w:val="clear" w:color="auto" w:fill="FFFFFF"/>
        <w:jc w:val="both"/>
      </w:pPr>
      <w:r w:rsidRPr="00B763C4">
        <w:t>1</w:t>
      </w:r>
      <w:r w:rsidR="00D94DE8">
        <w:t>4</w:t>
      </w:r>
      <w:r w:rsidR="00B602CA">
        <w:t>0</w:t>
      </w:r>
      <w:r w:rsidRPr="00B763C4">
        <w:t>. Sytuacja administracyjnoprawna organizatora imprezy masowej/sytuacja administracyjnoprawna organizatora meczu piłki nożnej.</w:t>
      </w:r>
    </w:p>
    <w:p w:rsidR="009F456B" w:rsidRDefault="00D94DE8" w:rsidP="009F456B">
      <w:pPr>
        <w:pStyle w:val="NormalnyWeb"/>
        <w:shd w:val="clear" w:color="auto" w:fill="FFFFFF"/>
        <w:jc w:val="both"/>
      </w:pPr>
      <w:r>
        <w:t>14</w:t>
      </w:r>
      <w:r w:rsidR="00B602CA">
        <w:t>1</w:t>
      </w:r>
      <w:r w:rsidR="009F456B" w:rsidRPr="00B763C4">
        <w:t xml:space="preserve">. Decyzja administracyjna jako forma działania </w:t>
      </w:r>
      <w:r w:rsidR="00BC5117" w:rsidRPr="00B763C4">
        <w:t xml:space="preserve">(organów) </w:t>
      </w:r>
      <w:r w:rsidR="009F456B" w:rsidRPr="00B763C4">
        <w:t>administracji dotycząca imprezy masowej.</w:t>
      </w:r>
    </w:p>
    <w:p w:rsidR="00B602CA" w:rsidRPr="00B763C4" w:rsidRDefault="00B602CA" w:rsidP="009F456B">
      <w:pPr>
        <w:pStyle w:val="NormalnyWeb"/>
        <w:shd w:val="clear" w:color="auto" w:fill="FFFFFF"/>
        <w:jc w:val="both"/>
      </w:pPr>
    </w:p>
    <w:p w:rsidR="009F456B" w:rsidRPr="009F456B" w:rsidRDefault="009F456B" w:rsidP="00B763C4">
      <w:pPr>
        <w:pStyle w:val="NormalnyWeb"/>
        <w:shd w:val="clear" w:color="auto" w:fill="FFFFFF"/>
        <w:spacing w:before="0" w:after="0"/>
        <w:jc w:val="both"/>
      </w:pPr>
      <w:r w:rsidRPr="00B763C4">
        <w:rPr>
          <w:rStyle w:val="Pogrubienie"/>
        </w:rPr>
        <w:t>B)</w:t>
      </w:r>
      <w:r w:rsidR="00B763C4">
        <w:t xml:space="preserve"> </w:t>
      </w:r>
      <w:r w:rsidRPr="009F456B">
        <w:rPr>
          <w:rStyle w:val="Uwydatnienie"/>
          <w:b/>
          <w:bCs/>
        </w:rPr>
        <w:t>PODSTAWOWE</w:t>
      </w:r>
      <w:r w:rsidRPr="009F456B">
        <w:t xml:space="preserve"> </w:t>
      </w:r>
      <w:r w:rsidRPr="009F456B">
        <w:rPr>
          <w:rStyle w:val="Pogrubienie"/>
        </w:rPr>
        <w:t xml:space="preserve">MATERIAŁY ŹRÓDŁOWE: </w:t>
      </w:r>
    </w:p>
    <w:p w:rsidR="009F456B" w:rsidRPr="009F456B" w:rsidRDefault="009F456B" w:rsidP="00B763C4">
      <w:pPr>
        <w:pStyle w:val="NormalnyWeb"/>
        <w:shd w:val="clear" w:color="auto" w:fill="FFFFFF"/>
        <w:spacing w:before="0" w:after="0"/>
        <w:jc w:val="both"/>
      </w:pPr>
      <w:r w:rsidRPr="009F456B">
        <w:rPr>
          <w:rStyle w:val="Pogrubienie"/>
        </w:rPr>
        <w:t>I. podręczniki:</w:t>
      </w:r>
    </w:p>
    <w:p w:rsidR="009F456B" w:rsidRDefault="009F456B" w:rsidP="009F456B">
      <w:pPr>
        <w:pStyle w:val="NormalnyWeb"/>
        <w:shd w:val="clear" w:color="auto" w:fill="FFFFFF"/>
        <w:spacing w:line="336" w:lineRule="atLeast"/>
        <w:jc w:val="both"/>
      </w:pPr>
      <w:r w:rsidRPr="009F456B">
        <w:t>   - pun</w:t>
      </w:r>
      <w:r w:rsidR="00B602CA">
        <w:t xml:space="preserve">kt wyjścia stanowią podręczniki: </w:t>
      </w:r>
    </w:p>
    <w:p w:rsidR="00B602CA" w:rsidRDefault="00B602CA" w:rsidP="00B602CA">
      <w:pPr>
        <w:pStyle w:val="NormalnyWeb"/>
        <w:numPr>
          <w:ilvl w:val="0"/>
          <w:numId w:val="2"/>
        </w:numPr>
        <w:shd w:val="clear" w:color="auto" w:fill="FFFFFF"/>
        <w:spacing w:line="336" w:lineRule="atLeast"/>
        <w:jc w:val="both"/>
      </w:pPr>
      <w:r>
        <w:t xml:space="preserve">J. Boć (red.) </w:t>
      </w:r>
      <w:r w:rsidRPr="00B602CA">
        <w:rPr>
          <w:i/>
        </w:rPr>
        <w:t>Prawo administracyjne</w:t>
      </w:r>
      <w:r>
        <w:t xml:space="preserve"> </w:t>
      </w:r>
    </w:p>
    <w:p w:rsidR="00B602CA" w:rsidRPr="009F456B" w:rsidRDefault="00B602CA" w:rsidP="00B602CA">
      <w:pPr>
        <w:pStyle w:val="NormalnyWeb"/>
        <w:numPr>
          <w:ilvl w:val="0"/>
          <w:numId w:val="2"/>
        </w:numPr>
        <w:shd w:val="clear" w:color="auto" w:fill="FFFFFF"/>
        <w:spacing w:line="336" w:lineRule="atLeast"/>
        <w:jc w:val="both"/>
      </w:pPr>
      <w:r>
        <w:t xml:space="preserve">J. Zimmermann, </w:t>
      </w:r>
      <w:r w:rsidRPr="00B602CA">
        <w:rPr>
          <w:i/>
        </w:rPr>
        <w:t xml:space="preserve">Prawo administracyjne </w:t>
      </w:r>
    </w:p>
    <w:p w:rsidR="009F456B" w:rsidRPr="009F456B" w:rsidRDefault="009F456B" w:rsidP="009F456B">
      <w:pPr>
        <w:pStyle w:val="NormalnyWeb"/>
        <w:shd w:val="clear" w:color="auto" w:fill="FFFFFF"/>
        <w:spacing w:line="336" w:lineRule="atLeast"/>
        <w:jc w:val="both"/>
      </w:pPr>
      <w:r w:rsidRPr="009F456B">
        <w:rPr>
          <w:rStyle w:val="Pogrubienie"/>
        </w:rPr>
        <w:t>II. ustalenia czynione podczas wykładów i ćwiczeń;</w:t>
      </w:r>
    </w:p>
    <w:p w:rsidR="009F456B" w:rsidRPr="009F456B" w:rsidRDefault="009F456B" w:rsidP="00B763C4">
      <w:pPr>
        <w:pStyle w:val="NormalnyWeb"/>
        <w:shd w:val="clear" w:color="auto" w:fill="FFFFFF"/>
        <w:jc w:val="both"/>
      </w:pPr>
      <w:r w:rsidRPr="009F456B">
        <w:rPr>
          <w:rStyle w:val="Pogrubienie"/>
        </w:rPr>
        <w:t>III. źródła prawa (w zakresie adekwatnym do potrzeb - według zaktualizowanego, na dzień egzaminu, stanu prawnego)</w:t>
      </w:r>
      <w:r w:rsidRPr="009F456B">
        <w:t>:</w:t>
      </w:r>
    </w:p>
    <w:p w:rsidR="009F456B" w:rsidRPr="009F456B" w:rsidRDefault="009F456B" w:rsidP="009F456B">
      <w:pPr>
        <w:pStyle w:val="NormalnyWeb"/>
        <w:shd w:val="clear" w:color="auto" w:fill="FFFFFF"/>
        <w:spacing w:line="336" w:lineRule="atLeast"/>
        <w:jc w:val="both"/>
      </w:pPr>
      <w:r w:rsidRPr="009F456B">
        <w:t>1) Konstytucja Rzeczypospolitej Polskiej z dnia 2 kwietnia 1997 r. (Dz.U. Nr 78, poz. 483,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lastRenderedPageBreak/>
        <w:t>2</w:t>
      </w:r>
      <w:r w:rsidR="009F456B" w:rsidRPr="009F456B">
        <w:t xml:space="preserve">) ustawa z dnia 26 października </w:t>
      </w:r>
      <w:r w:rsidR="009F456B" w:rsidRPr="00B763C4">
        <w:t>1982 r. o wychowaniu w trzeźwości i przeciwdział</w:t>
      </w:r>
      <w:r w:rsidR="00CC1431" w:rsidRPr="00B763C4">
        <w:t>aniu alkoholizmowi (Dz.U. z 2016</w:t>
      </w:r>
      <w:r w:rsidR="009F456B" w:rsidRPr="00B763C4">
        <w:t xml:space="preserve"> </w:t>
      </w:r>
      <w:r w:rsidR="00CC1431" w:rsidRPr="00B763C4">
        <w:t>r. poz. 487</w:t>
      </w:r>
      <w:r w:rsidR="009F456B" w:rsidRPr="00B763C4">
        <w:t xml:space="preserve">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3</w:t>
      </w:r>
      <w:r w:rsidR="009F456B" w:rsidRPr="00B763C4">
        <w:t>) ustawa z dnia 8 marca 1990 r. o s</w:t>
      </w:r>
      <w:r w:rsidR="006D2D5B" w:rsidRPr="00B763C4">
        <w:t>amorządzie gminnym (Dz.U. z 2016 r. poz. 446</w:t>
      </w:r>
      <w:r w:rsidR="009F456B" w:rsidRPr="00B763C4">
        <w:t>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4</w:t>
      </w:r>
      <w:r w:rsidR="009F456B" w:rsidRPr="00B763C4">
        <w:t>) ustawa z dnia 21 marca 1991 r. o obszarach morskich Rzeczypospolitej Polskiej i administracji morskiej (Dz.U. z 2013 r., poz. 934,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5</w:t>
      </w:r>
      <w:r w:rsidR="009F456B" w:rsidRPr="00B763C4">
        <w:t xml:space="preserve">) ustawa z dnia 23 grudnia 1994 r. o Najwyższej Izbie Kontroli (Dz.U. z 2015 r. poz. </w:t>
      </w:r>
      <w:r w:rsidR="00CC1431" w:rsidRPr="00B763C4">
        <w:t>10</w:t>
      </w:r>
      <w:r w:rsidR="009F456B" w:rsidRPr="00B763C4">
        <w:t>96,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6</w:t>
      </w:r>
      <w:r w:rsidR="009F456B" w:rsidRPr="00B763C4">
        <w:t>) ustawa z dnia 8 sierpnia 1996 r. o Radzie Ministrów (Dz.U. z 2012 r. poz. 392,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7</w:t>
      </w:r>
      <w:r w:rsidR="009F456B" w:rsidRPr="00B763C4">
        <w:t>) ustawa z dnia 4 września 1997 r. o działach admi</w:t>
      </w:r>
      <w:r w:rsidR="00CC1431" w:rsidRPr="00B763C4">
        <w:t>nistracji rządowej (Dz.U. z 2016 r. poz. 543</w:t>
      </w:r>
      <w:r w:rsidR="009F456B" w:rsidRPr="00B763C4">
        <w:t>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8</w:t>
      </w:r>
      <w:r w:rsidR="009F456B" w:rsidRPr="00B763C4">
        <w:t>) ustawa z dnia 5 czerwca 1998 r. o samor</w:t>
      </w:r>
      <w:r w:rsidR="006D2D5B" w:rsidRPr="00B763C4">
        <w:t>ządzie powiatowym (Dz.U. z  2016 r. poz. 814</w:t>
      </w:r>
      <w:r w:rsidR="009F456B" w:rsidRPr="00B763C4">
        <w:t xml:space="preserve">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9</w:t>
      </w:r>
      <w:r w:rsidR="009F456B" w:rsidRPr="00B763C4">
        <w:t>) ustawa z dnia 5 czerwca 1998 r. o samor</w:t>
      </w:r>
      <w:r w:rsidR="006D2D5B" w:rsidRPr="00B763C4">
        <w:t>ządzie województwa (Dz.U. z 2016 r. poz. 486</w:t>
      </w:r>
      <w:r w:rsidR="009F456B" w:rsidRPr="00B763C4">
        <w:t>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10</w:t>
      </w:r>
      <w:r w:rsidR="009F456B" w:rsidRPr="00B763C4">
        <w:t>) ustawa z dnia 24 lipca 1998 r. o wprowadzeniu zasadniczego trójstopniowego podziału terytorialnego państwa (Dz.U. Nr 96, poz. 603,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11</w:t>
      </w:r>
      <w:r w:rsidR="009F456B" w:rsidRPr="009F456B">
        <w:t xml:space="preserve">) ustawa z dnia 20 lipca </w:t>
      </w:r>
      <w:r w:rsidR="009F456B" w:rsidRPr="00B763C4">
        <w:t>2000 r. o ogłaszaniu aktów normatywnych i niektórych inn</w:t>
      </w:r>
      <w:r w:rsidR="00CC1431" w:rsidRPr="00B763C4">
        <w:t>ych aktów prawnych (Dz.U. z 2016 r. poz. 296</w:t>
      </w:r>
      <w:r w:rsidR="009F456B" w:rsidRPr="00B763C4">
        <w:t>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12</w:t>
      </w:r>
      <w:r w:rsidR="009F456B" w:rsidRPr="00B763C4">
        <w:t>) ustawa z dnia 27 lipca 2005 r. - Prawo o szk</w:t>
      </w:r>
      <w:r w:rsidR="00577F4D" w:rsidRPr="00B763C4">
        <w:t>olnictwie wyższym  (Dz.U. z 2016 r. poz. 184</w:t>
      </w:r>
      <w:r w:rsidR="009F456B" w:rsidRPr="00B763C4">
        <w:t>2, z późn. zm.);</w:t>
      </w:r>
    </w:p>
    <w:p w:rsidR="00762004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13</w:t>
      </w:r>
      <w:r w:rsidR="00AE43EF" w:rsidRPr="00B763C4">
        <w:t>)</w:t>
      </w:r>
      <w:r w:rsidR="00762004" w:rsidRPr="00B763C4">
        <w:t xml:space="preserve"> ustawa z dnia 13 lipca 2006 r. o dokumentach paszportowych </w:t>
      </w:r>
      <w:r w:rsidR="00AE43EF" w:rsidRPr="00B763C4">
        <w:t>(Dz.U. z 2016 r. poz. 758,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14</w:t>
      </w:r>
      <w:r w:rsidR="009F456B" w:rsidRPr="00B763C4">
        <w:t>) ustawa z dnia 17 października 2008 r. o zmianie imienia i nazwiska (Dz.U. z 2016 r. poz. 10</w:t>
      </w:r>
      <w:r w:rsidR="00B44C81" w:rsidRPr="00B763C4">
        <w:t>, z późn. zm.</w:t>
      </w:r>
      <w:r w:rsidR="009F456B" w:rsidRPr="00B763C4">
        <w:t>);</w:t>
      </w:r>
    </w:p>
    <w:p w:rsidR="009F456B" w:rsidRPr="009F456B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15</w:t>
      </w:r>
      <w:r w:rsidR="009F456B" w:rsidRPr="009F456B">
        <w:t>) ustawa z dnia 23 stycznia 2009 r. o wojewodzie i administracji rządowej w województwie (Dz.U. z 2015 r. poz. 525, z późn. zm.);</w:t>
      </w:r>
    </w:p>
    <w:p w:rsidR="009F456B" w:rsidRPr="009F456B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16</w:t>
      </w:r>
      <w:r w:rsidR="009F456B" w:rsidRPr="009F456B">
        <w:t>) ustawa z dnia 20 marca 2009 r. o bezpieczeństwie imprez masowych (Dz. U. z 2015 r. poz. 2139);</w:t>
      </w:r>
    </w:p>
    <w:p w:rsidR="009F456B" w:rsidRPr="009F456B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17</w:t>
      </w:r>
      <w:r w:rsidR="009F456B" w:rsidRPr="009F456B">
        <w:t xml:space="preserve">) ustawa z dnia 6 sierpnia 2010 r. o dowodach osobistych (Dz.U. </w:t>
      </w:r>
      <w:r w:rsidR="00B44C81">
        <w:t>z 201</w:t>
      </w:r>
      <w:r w:rsidR="00B44C81" w:rsidRPr="00577F4D">
        <w:rPr>
          <w:color w:val="0070C0"/>
        </w:rPr>
        <w:t>6</w:t>
      </w:r>
      <w:r w:rsidR="00B44C81">
        <w:t xml:space="preserve"> r. poz. </w:t>
      </w:r>
      <w:r w:rsidR="00B44C81">
        <w:rPr>
          <w:color w:val="0070C0"/>
        </w:rPr>
        <w:t>391</w:t>
      </w:r>
      <w:r w:rsidR="009F456B" w:rsidRPr="009F456B">
        <w:t>, z późn. zm.)</w:t>
      </w:r>
    </w:p>
    <w:p w:rsidR="009F456B" w:rsidRPr="009F456B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18</w:t>
      </w:r>
      <w:r w:rsidR="009F456B" w:rsidRPr="009F456B">
        <w:t xml:space="preserve">) ustawa z dnia 24 września 2010 r. o </w:t>
      </w:r>
      <w:r w:rsidR="00B44C81">
        <w:t>ewidencji ludności (Dz.U. z 201</w:t>
      </w:r>
      <w:r w:rsidR="00B44C81" w:rsidRPr="00B44C81">
        <w:rPr>
          <w:color w:val="0070C0"/>
        </w:rPr>
        <w:t>6</w:t>
      </w:r>
      <w:r w:rsidR="00B44C81">
        <w:t xml:space="preserve"> r. poz. </w:t>
      </w:r>
      <w:r w:rsidR="00B44C81" w:rsidRPr="00B44C81">
        <w:rPr>
          <w:color w:val="0070C0"/>
        </w:rPr>
        <w:t>772</w:t>
      </w:r>
      <w:r w:rsidR="009F456B" w:rsidRPr="009F456B">
        <w:t>, z późn. zm.)</w:t>
      </w:r>
    </w:p>
    <w:p w:rsidR="009F456B" w:rsidRPr="009F456B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lastRenderedPageBreak/>
        <w:t>19</w:t>
      </w:r>
      <w:r w:rsidR="009F456B" w:rsidRPr="009F456B">
        <w:t>) ustawa z dnia 15 lipca 2011 r. o kontroli w administracji rządowej (Dz.U. Nr 185, poz. 1092, z późn. zm.);</w:t>
      </w:r>
    </w:p>
    <w:p w:rsidR="009F456B" w:rsidRPr="00B763C4" w:rsidRDefault="00AE43EF" w:rsidP="009F456B">
      <w:pPr>
        <w:pStyle w:val="NormalnyWeb"/>
        <w:shd w:val="clear" w:color="auto" w:fill="FFFFFF"/>
        <w:spacing w:line="336" w:lineRule="atLeast"/>
        <w:jc w:val="both"/>
      </w:pPr>
      <w:r w:rsidRPr="00B763C4">
        <w:t>2</w:t>
      </w:r>
      <w:r w:rsidR="00B602CA">
        <w:t>0</w:t>
      </w:r>
      <w:r w:rsidR="009F456B" w:rsidRPr="00B763C4">
        <w:t xml:space="preserve">) ustawa z dnia 28 listopada 2014 r. - Prawo o aktach stanu cywilnego (Dz.U. </w:t>
      </w:r>
      <w:r w:rsidR="00914848" w:rsidRPr="00B763C4">
        <w:t>z 2016 r. poz. 2064</w:t>
      </w:r>
      <w:r w:rsidR="009F456B" w:rsidRPr="00B763C4">
        <w:t>, z późn. zm.);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21</w:t>
      </w:r>
      <w:r w:rsidR="009F456B" w:rsidRPr="00B763C4">
        <w:t>) ustawa z dnia 24 lipca 2015 r. - Prawo o zgromadzeniach (Dz.U. poz. 1485);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22</w:t>
      </w:r>
      <w:r w:rsidR="009F456B" w:rsidRPr="00B763C4">
        <w:t>) rozporządzenie Prezesa Rady Ministrów z dnia 23 grudnia 2009 r. w sprawie trybu kontroli aktów prawa miejscowego ustanowionych przez wojewodę i organy rządowej administracji niezespolonej (Dz. U. Nr 222, poz. 1754);</w:t>
      </w:r>
    </w:p>
    <w:p w:rsidR="009F456B" w:rsidRPr="00B763C4" w:rsidRDefault="00B602CA" w:rsidP="009F456B">
      <w:pPr>
        <w:pStyle w:val="NormalnyWeb"/>
        <w:shd w:val="clear" w:color="auto" w:fill="FFFFFF"/>
        <w:spacing w:line="336" w:lineRule="atLeast"/>
        <w:jc w:val="both"/>
      </w:pPr>
      <w:r>
        <w:t>23</w:t>
      </w:r>
      <w:r w:rsidR="009F456B" w:rsidRPr="00B763C4">
        <w:t>) uchwała Nr 26/2015 Senatu UWr z dnia 25 marca 2015 r. w sprawie Regulaminu studiów w Uniwersytecie Wrocławskim.</w:t>
      </w:r>
    </w:p>
    <w:p w:rsidR="00A17610" w:rsidRPr="009F456B" w:rsidRDefault="00A17610" w:rsidP="00B763C4">
      <w:pPr>
        <w:pStyle w:val="NormalnyWeb"/>
        <w:shd w:val="clear" w:color="auto" w:fill="FFFFFF"/>
        <w:spacing w:line="336" w:lineRule="atLeast"/>
        <w:jc w:val="both"/>
      </w:pPr>
    </w:p>
    <w:sectPr w:rsidR="00A17610" w:rsidRPr="009F456B" w:rsidSect="00A176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F8" w:rsidRDefault="004805F8" w:rsidP="00B763C4">
      <w:pPr>
        <w:spacing w:after="0" w:line="240" w:lineRule="auto"/>
      </w:pPr>
      <w:r>
        <w:separator/>
      </w:r>
    </w:p>
  </w:endnote>
  <w:endnote w:type="continuationSeparator" w:id="0">
    <w:p w:rsidR="004805F8" w:rsidRDefault="004805F8" w:rsidP="00B7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29"/>
      <w:docPartObj>
        <w:docPartGallery w:val="Page Numbers (Bottom of Page)"/>
        <w:docPartUnique/>
      </w:docPartObj>
    </w:sdtPr>
    <w:sdtEndPr/>
    <w:sdtContent>
      <w:p w:rsidR="00B763C4" w:rsidRDefault="006C4C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3C4" w:rsidRDefault="00B76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F8" w:rsidRDefault="004805F8" w:rsidP="00B763C4">
      <w:pPr>
        <w:spacing w:after="0" w:line="240" w:lineRule="auto"/>
      </w:pPr>
      <w:r>
        <w:separator/>
      </w:r>
    </w:p>
  </w:footnote>
  <w:footnote w:type="continuationSeparator" w:id="0">
    <w:p w:rsidR="004805F8" w:rsidRDefault="004805F8" w:rsidP="00B7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7465"/>
    <w:multiLevelType w:val="hybridMultilevel"/>
    <w:tmpl w:val="D942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5E85"/>
    <w:multiLevelType w:val="hybridMultilevel"/>
    <w:tmpl w:val="1B74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6B"/>
    <w:rsid w:val="00034621"/>
    <w:rsid w:val="0012343C"/>
    <w:rsid w:val="00224D7E"/>
    <w:rsid w:val="0032330F"/>
    <w:rsid w:val="004805F8"/>
    <w:rsid w:val="004C3A75"/>
    <w:rsid w:val="00577F4D"/>
    <w:rsid w:val="005E2F4B"/>
    <w:rsid w:val="00632B0C"/>
    <w:rsid w:val="00673493"/>
    <w:rsid w:val="006C4C81"/>
    <w:rsid w:val="006D2D5B"/>
    <w:rsid w:val="006E7B96"/>
    <w:rsid w:val="0075132B"/>
    <w:rsid w:val="00762004"/>
    <w:rsid w:val="008477CE"/>
    <w:rsid w:val="008A4D80"/>
    <w:rsid w:val="00914848"/>
    <w:rsid w:val="009F456B"/>
    <w:rsid w:val="00A17610"/>
    <w:rsid w:val="00AE43EF"/>
    <w:rsid w:val="00B44C81"/>
    <w:rsid w:val="00B602CA"/>
    <w:rsid w:val="00B763C4"/>
    <w:rsid w:val="00BC5117"/>
    <w:rsid w:val="00C23788"/>
    <w:rsid w:val="00CC1431"/>
    <w:rsid w:val="00CC3B48"/>
    <w:rsid w:val="00D47905"/>
    <w:rsid w:val="00D94DE8"/>
    <w:rsid w:val="00F02260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F456B"/>
    <w:rPr>
      <w:i/>
      <w:iCs/>
    </w:rPr>
  </w:style>
  <w:style w:type="character" w:styleId="Pogrubienie">
    <w:name w:val="Strong"/>
    <w:basedOn w:val="Domylnaczcionkaakapitu"/>
    <w:uiPriority w:val="22"/>
    <w:qFormat/>
    <w:rsid w:val="009F456B"/>
    <w:rPr>
      <w:b/>
      <w:bCs/>
    </w:rPr>
  </w:style>
  <w:style w:type="paragraph" w:styleId="NormalnyWeb">
    <w:name w:val="Normal (Web)"/>
    <w:basedOn w:val="Normalny"/>
    <w:uiPriority w:val="99"/>
    <w:unhideWhenUsed/>
    <w:rsid w:val="009F45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7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3C4"/>
  </w:style>
  <w:style w:type="paragraph" w:styleId="Stopka">
    <w:name w:val="footer"/>
    <w:basedOn w:val="Normalny"/>
    <w:link w:val="StopkaZnak"/>
    <w:uiPriority w:val="99"/>
    <w:unhideWhenUsed/>
    <w:rsid w:val="00B7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F456B"/>
    <w:rPr>
      <w:i/>
      <w:iCs/>
    </w:rPr>
  </w:style>
  <w:style w:type="character" w:styleId="Pogrubienie">
    <w:name w:val="Strong"/>
    <w:basedOn w:val="Domylnaczcionkaakapitu"/>
    <w:uiPriority w:val="22"/>
    <w:qFormat/>
    <w:rsid w:val="009F456B"/>
    <w:rPr>
      <w:b/>
      <w:bCs/>
    </w:rPr>
  </w:style>
  <w:style w:type="paragraph" w:styleId="NormalnyWeb">
    <w:name w:val="Normal (Web)"/>
    <w:basedOn w:val="Normalny"/>
    <w:uiPriority w:val="99"/>
    <w:unhideWhenUsed/>
    <w:rsid w:val="009F456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7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3C4"/>
  </w:style>
  <w:style w:type="paragraph" w:styleId="Stopka">
    <w:name w:val="footer"/>
    <w:basedOn w:val="Normalny"/>
    <w:link w:val="StopkaZnak"/>
    <w:uiPriority w:val="99"/>
    <w:unhideWhenUsed/>
    <w:rsid w:val="00B7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23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17B7-FBDC-4511-B9C0-401DFFC7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 a c i e k</cp:lastModifiedBy>
  <cp:revision>2</cp:revision>
  <dcterms:created xsi:type="dcterms:W3CDTF">2018-05-04T19:51:00Z</dcterms:created>
  <dcterms:modified xsi:type="dcterms:W3CDTF">2018-05-04T19:51:00Z</dcterms:modified>
</cp:coreProperties>
</file>