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67" w:rsidRDefault="00F66667" w:rsidP="00F66667">
      <w:r>
        <w:t>dr Dagmara Gruszecka</w:t>
      </w:r>
    </w:p>
    <w:p w:rsidR="00F66667" w:rsidRDefault="00F66667" w:rsidP="00F66667">
      <w:r>
        <w:t>Katedra Prawa Karnego Materialnego</w:t>
      </w:r>
    </w:p>
    <w:p w:rsidR="00F66667" w:rsidRDefault="00F66667" w:rsidP="00F66667"/>
    <w:p w:rsidR="00F66667" w:rsidRDefault="00F66667" w:rsidP="00F66667">
      <w:pPr>
        <w:spacing w:line="276" w:lineRule="auto"/>
        <w:jc w:val="center"/>
        <w:rPr>
          <w:b/>
          <w:sz w:val="28"/>
          <w:szCs w:val="28"/>
        </w:rPr>
      </w:pPr>
      <w:r w:rsidRPr="00100560">
        <w:rPr>
          <w:b/>
          <w:sz w:val="28"/>
          <w:szCs w:val="28"/>
        </w:rPr>
        <w:t xml:space="preserve">Ramowy plan wykładów </w:t>
      </w:r>
      <w:r>
        <w:rPr>
          <w:b/>
          <w:sz w:val="28"/>
          <w:szCs w:val="28"/>
        </w:rPr>
        <w:t>i ćwiczeń</w:t>
      </w:r>
      <w:bookmarkStart w:id="0" w:name="_GoBack"/>
      <w:bookmarkEnd w:id="0"/>
    </w:p>
    <w:p w:rsidR="00F66667" w:rsidRDefault="00F66667" w:rsidP="00F66667">
      <w:pPr>
        <w:spacing w:line="276" w:lineRule="auto"/>
        <w:jc w:val="center"/>
        <w:rPr>
          <w:b/>
          <w:sz w:val="28"/>
          <w:szCs w:val="28"/>
        </w:rPr>
      </w:pPr>
      <w:r w:rsidRPr="00100560">
        <w:rPr>
          <w:b/>
          <w:sz w:val="28"/>
          <w:szCs w:val="28"/>
        </w:rPr>
        <w:t xml:space="preserve">z </w:t>
      </w:r>
      <w:r>
        <w:rPr>
          <w:b/>
          <w:sz w:val="28"/>
          <w:szCs w:val="28"/>
        </w:rPr>
        <w:t xml:space="preserve">przedmiotu: Prawo karne </w:t>
      </w:r>
    </w:p>
    <w:p w:rsidR="00F66667" w:rsidRDefault="00F66667" w:rsidP="00F6666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studentów kierunku Administracja</w:t>
      </w:r>
      <w:r w:rsidR="00EE4055">
        <w:rPr>
          <w:b/>
          <w:sz w:val="28"/>
          <w:szCs w:val="28"/>
        </w:rPr>
        <w:t xml:space="preserve"> (niestacjonarne)</w:t>
      </w:r>
    </w:p>
    <w:p w:rsidR="00F66667" w:rsidRDefault="00F66667" w:rsidP="00F6666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Wykłady – nauka o przestępstwie:</w:t>
      </w:r>
    </w:p>
    <w:p w:rsidR="00F66667" w:rsidRDefault="00F66667" w:rsidP="00F66667">
      <w:pPr>
        <w:spacing w:line="276" w:lineRule="auto"/>
      </w:pPr>
    </w:p>
    <w:p w:rsidR="00F66667" w:rsidRDefault="00F66667" w:rsidP="00F66667">
      <w:pPr>
        <w:pStyle w:val="Akapitzlist"/>
        <w:numPr>
          <w:ilvl w:val="0"/>
          <w:numId w:val="1"/>
        </w:numPr>
        <w:spacing w:line="240" w:lineRule="auto"/>
        <w:jc w:val="both"/>
      </w:pPr>
      <w:r>
        <w:t>Wykład organizacyjny. Pojęcie prawa karnego. Funkcje i zasady prawa karnego. Źródła prawa karnego. Struktura normy prawa karnego. Obowiązywanie ustawy karnej w miejscu i czasie.</w:t>
      </w:r>
    </w:p>
    <w:p w:rsidR="00F66667" w:rsidRDefault="00F66667" w:rsidP="00F66667">
      <w:pPr>
        <w:spacing w:line="240" w:lineRule="auto"/>
        <w:ind w:left="360"/>
        <w:jc w:val="both"/>
      </w:pPr>
    </w:p>
    <w:p w:rsidR="00F66667" w:rsidRDefault="00F66667" w:rsidP="00F66667">
      <w:pPr>
        <w:pStyle w:val="Akapitzlist"/>
        <w:numPr>
          <w:ilvl w:val="0"/>
          <w:numId w:val="1"/>
        </w:numPr>
        <w:spacing w:line="240" w:lineRule="auto"/>
        <w:jc w:val="both"/>
      </w:pPr>
      <w:r>
        <w:t>Pojęcie i struktura przestępstwa. Czyn, czyn zabroniony, bezprawność, społeczna szkodliwość, zawinienie.</w:t>
      </w:r>
    </w:p>
    <w:p w:rsidR="00F66667" w:rsidRDefault="00F66667" w:rsidP="00F66667">
      <w:pPr>
        <w:spacing w:line="240" w:lineRule="auto"/>
        <w:jc w:val="both"/>
      </w:pPr>
    </w:p>
    <w:p w:rsidR="00F66667" w:rsidRDefault="00F66667" w:rsidP="00F66667">
      <w:pPr>
        <w:pStyle w:val="Akapitzlist"/>
        <w:numPr>
          <w:ilvl w:val="0"/>
          <w:numId w:val="1"/>
        </w:numPr>
        <w:spacing w:line="240" w:lineRule="auto"/>
        <w:jc w:val="both"/>
      </w:pPr>
      <w:r>
        <w:t>Typizacja przestępstw i jej elementy. Podziały przestępstw.</w:t>
      </w:r>
    </w:p>
    <w:p w:rsidR="00F66667" w:rsidRDefault="00F66667" w:rsidP="00F66667">
      <w:pPr>
        <w:pStyle w:val="Akapitzlist"/>
      </w:pPr>
    </w:p>
    <w:p w:rsidR="00F66667" w:rsidRDefault="00F66667" w:rsidP="00F66667">
      <w:pPr>
        <w:pStyle w:val="Akapitzlist"/>
        <w:numPr>
          <w:ilvl w:val="0"/>
          <w:numId w:val="1"/>
        </w:numPr>
        <w:spacing w:line="240" w:lineRule="auto"/>
        <w:jc w:val="both"/>
      </w:pPr>
      <w:r>
        <w:t>Zagadnienia związku przyczynowego i przypisania w prawie karnym.</w:t>
      </w:r>
    </w:p>
    <w:p w:rsidR="00F66667" w:rsidRDefault="00F66667" w:rsidP="00F66667">
      <w:pPr>
        <w:spacing w:line="240" w:lineRule="auto"/>
        <w:jc w:val="both"/>
      </w:pPr>
    </w:p>
    <w:p w:rsidR="00F66667" w:rsidRDefault="00F66667" w:rsidP="00F66667">
      <w:pPr>
        <w:pStyle w:val="Akapitzlist"/>
        <w:numPr>
          <w:ilvl w:val="0"/>
          <w:numId w:val="1"/>
        </w:numPr>
        <w:spacing w:line="240" w:lineRule="auto"/>
        <w:jc w:val="both"/>
      </w:pPr>
      <w:r>
        <w:t>Bezprawność oraz okoliczności je wyłączające.</w:t>
      </w:r>
    </w:p>
    <w:p w:rsidR="00F66667" w:rsidRDefault="00F66667" w:rsidP="00F66667">
      <w:pPr>
        <w:pStyle w:val="Akapitzlist"/>
      </w:pPr>
    </w:p>
    <w:p w:rsidR="00F66667" w:rsidRDefault="00F66667" w:rsidP="00F66667">
      <w:pPr>
        <w:pStyle w:val="Akapitzlist"/>
        <w:numPr>
          <w:ilvl w:val="0"/>
          <w:numId w:val="1"/>
        </w:numPr>
        <w:spacing w:line="240" w:lineRule="auto"/>
        <w:jc w:val="both"/>
      </w:pPr>
      <w:r>
        <w:t>Wina oraz okoliczności je wyłączające.</w:t>
      </w:r>
    </w:p>
    <w:p w:rsidR="00F66667" w:rsidRDefault="00F66667" w:rsidP="00F66667">
      <w:pPr>
        <w:spacing w:line="240" w:lineRule="auto"/>
        <w:jc w:val="both"/>
      </w:pPr>
    </w:p>
    <w:p w:rsidR="00F66667" w:rsidRDefault="00F66667" w:rsidP="00F66667">
      <w:pPr>
        <w:pStyle w:val="Akapitzlist"/>
        <w:numPr>
          <w:ilvl w:val="0"/>
          <w:numId w:val="1"/>
        </w:numPr>
        <w:spacing w:line="240" w:lineRule="auto"/>
        <w:jc w:val="both"/>
      </w:pPr>
      <w:r>
        <w:t>Stadia realizacji przestępstwa.</w:t>
      </w:r>
    </w:p>
    <w:p w:rsidR="00F66667" w:rsidRDefault="00F66667" w:rsidP="00F66667">
      <w:pPr>
        <w:spacing w:line="240" w:lineRule="auto"/>
        <w:jc w:val="both"/>
      </w:pPr>
    </w:p>
    <w:p w:rsidR="00F66667" w:rsidRDefault="00F66667" w:rsidP="00F66667">
      <w:pPr>
        <w:pStyle w:val="Akapitzlist"/>
        <w:numPr>
          <w:ilvl w:val="0"/>
          <w:numId w:val="1"/>
        </w:numPr>
        <w:spacing w:line="240" w:lineRule="auto"/>
        <w:jc w:val="both"/>
      </w:pPr>
      <w:r>
        <w:t>Odpowiedzialność karna za przestępne współdziałanie.</w:t>
      </w:r>
    </w:p>
    <w:p w:rsidR="00F66667" w:rsidRDefault="00F66667" w:rsidP="00F66667">
      <w:pPr>
        <w:spacing w:line="240" w:lineRule="auto"/>
        <w:jc w:val="both"/>
      </w:pPr>
    </w:p>
    <w:p w:rsidR="00F66667" w:rsidRDefault="00F66667" w:rsidP="00F66667">
      <w:pPr>
        <w:pStyle w:val="Akapitzlist"/>
        <w:numPr>
          <w:ilvl w:val="0"/>
          <w:numId w:val="1"/>
        </w:numPr>
        <w:spacing w:line="240" w:lineRule="auto"/>
        <w:jc w:val="both"/>
      </w:pPr>
      <w:r>
        <w:t>Jedność i wielość czynów w prawie karnym. Zbieg przestępstw i zbieg przepisów ustawy.</w:t>
      </w:r>
    </w:p>
    <w:p w:rsidR="00F66667" w:rsidRDefault="00F66667" w:rsidP="00F66667">
      <w:pPr>
        <w:pStyle w:val="Akapitzlist"/>
        <w:spacing w:line="240" w:lineRule="auto"/>
      </w:pPr>
    </w:p>
    <w:p w:rsidR="00F66667" w:rsidRDefault="00F66667" w:rsidP="00F66667">
      <w:pPr>
        <w:pStyle w:val="Akapitzlist"/>
        <w:numPr>
          <w:ilvl w:val="0"/>
          <w:numId w:val="1"/>
        </w:numPr>
        <w:spacing w:line="240" w:lineRule="auto"/>
        <w:jc w:val="both"/>
      </w:pPr>
      <w:r>
        <w:t>Wprowadzenie do problematyki części szczególnej Kodeksu karnego. Przestępstwa urzędnicze. Podsumowanie materiału pod kątem egzaminu.</w:t>
      </w:r>
    </w:p>
    <w:p w:rsidR="00F66667" w:rsidRDefault="00F66667" w:rsidP="00F66667"/>
    <w:p w:rsidR="00F66667" w:rsidRPr="00F66667" w:rsidRDefault="00F66667" w:rsidP="00F6666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Ćwiczenia – nauka o karze:</w:t>
      </w:r>
    </w:p>
    <w:p w:rsidR="00F66667" w:rsidRDefault="00F66667" w:rsidP="00F66667">
      <w:pPr>
        <w:spacing w:line="276" w:lineRule="auto"/>
        <w:jc w:val="both"/>
      </w:pPr>
    </w:p>
    <w:p w:rsidR="00F66667" w:rsidRDefault="00F66667" w:rsidP="00F66667">
      <w:pPr>
        <w:pStyle w:val="Akapitzlist"/>
        <w:numPr>
          <w:ilvl w:val="0"/>
          <w:numId w:val="2"/>
        </w:numPr>
        <w:spacing w:line="240" w:lineRule="auto"/>
        <w:jc w:val="both"/>
      </w:pPr>
      <w:r>
        <w:t>Pojęcie i teorie kary. Poszczególne rodzaje kar.</w:t>
      </w:r>
    </w:p>
    <w:p w:rsidR="00F66667" w:rsidRDefault="00F66667" w:rsidP="00F66667">
      <w:pPr>
        <w:spacing w:line="240" w:lineRule="auto"/>
        <w:jc w:val="both"/>
      </w:pPr>
    </w:p>
    <w:p w:rsidR="00F66667" w:rsidRDefault="00F66667" w:rsidP="00F66667">
      <w:pPr>
        <w:pStyle w:val="Akapitzlist"/>
        <w:numPr>
          <w:ilvl w:val="0"/>
          <w:numId w:val="2"/>
        </w:numPr>
        <w:spacing w:line="240" w:lineRule="auto"/>
        <w:jc w:val="both"/>
      </w:pPr>
      <w:r>
        <w:t>Środki karne.</w:t>
      </w:r>
    </w:p>
    <w:p w:rsidR="00F66667" w:rsidRDefault="00F66667" w:rsidP="00F66667">
      <w:pPr>
        <w:spacing w:line="240" w:lineRule="auto"/>
        <w:jc w:val="both"/>
      </w:pPr>
    </w:p>
    <w:p w:rsidR="00F66667" w:rsidRDefault="00F66667" w:rsidP="00F66667">
      <w:pPr>
        <w:pStyle w:val="Akapitzlist"/>
        <w:numPr>
          <w:ilvl w:val="0"/>
          <w:numId w:val="2"/>
        </w:numPr>
        <w:spacing w:line="240" w:lineRule="auto"/>
        <w:jc w:val="both"/>
      </w:pPr>
      <w:r>
        <w:t>Ustawowy a sadowy wymiar kary. Zasady i dyrektywy sądowego wymiaru kary. Nadzwyczajny wymiar kary.</w:t>
      </w:r>
    </w:p>
    <w:p w:rsidR="00F66667" w:rsidRDefault="00F66667" w:rsidP="00F66667">
      <w:pPr>
        <w:spacing w:line="240" w:lineRule="auto"/>
        <w:jc w:val="both"/>
      </w:pPr>
    </w:p>
    <w:p w:rsidR="00F66667" w:rsidRDefault="00F66667" w:rsidP="00F66667">
      <w:pPr>
        <w:pStyle w:val="Akapitzlist"/>
        <w:numPr>
          <w:ilvl w:val="0"/>
          <w:numId w:val="2"/>
        </w:numPr>
        <w:spacing w:line="240" w:lineRule="auto"/>
        <w:jc w:val="both"/>
      </w:pPr>
      <w:r>
        <w:t>Środki probacyjne.</w:t>
      </w:r>
    </w:p>
    <w:p w:rsidR="00F66667" w:rsidRDefault="00F66667" w:rsidP="00F66667">
      <w:pPr>
        <w:pStyle w:val="Akapitzlist"/>
        <w:spacing w:line="240" w:lineRule="auto"/>
      </w:pPr>
    </w:p>
    <w:p w:rsidR="00B811A1" w:rsidRDefault="00F66667" w:rsidP="00F66667">
      <w:pPr>
        <w:pStyle w:val="Akapitzlist"/>
        <w:numPr>
          <w:ilvl w:val="0"/>
          <w:numId w:val="2"/>
        </w:numPr>
        <w:spacing w:line="240" w:lineRule="auto"/>
        <w:jc w:val="both"/>
      </w:pPr>
      <w:r>
        <w:t>Środki zabezpieczające.</w:t>
      </w:r>
    </w:p>
    <w:sectPr w:rsidR="00B811A1" w:rsidSect="00DD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D22"/>
    <w:multiLevelType w:val="hybridMultilevel"/>
    <w:tmpl w:val="9C30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E5680"/>
    <w:multiLevelType w:val="hybridMultilevel"/>
    <w:tmpl w:val="7862C948"/>
    <w:lvl w:ilvl="0" w:tplc="6DACE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savePreviewPicture/>
  <w:compat/>
  <w:rsids>
    <w:rsidRoot w:val="00F66667"/>
    <w:rsid w:val="000C3A91"/>
    <w:rsid w:val="004E1B58"/>
    <w:rsid w:val="006B23D2"/>
    <w:rsid w:val="00917755"/>
    <w:rsid w:val="00BD6ADF"/>
    <w:rsid w:val="00DD0F69"/>
    <w:rsid w:val="00EE4055"/>
    <w:rsid w:val="00F66667"/>
    <w:rsid w:val="00FC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667"/>
    <w:pPr>
      <w:spacing w:after="0"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667"/>
    <w:pPr>
      <w:spacing w:after="0"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Angelika</cp:lastModifiedBy>
  <cp:revision>2</cp:revision>
  <dcterms:created xsi:type="dcterms:W3CDTF">2018-09-20T18:58:00Z</dcterms:created>
  <dcterms:modified xsi:type="dcterms:W3CDTF">2018-09-20T18:58:00Z</dcterms:modified>
</cp:coreProperties>
</file>