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8C" w:rsidRPr="0057398C" w:rsidRDefault="0057398C" w:rsidP="0057398C">
      <w:pPr>
        <w:spacing w:after="0" w:line="240" w:lineRule="auto"/>
        <w:jc w:val="center"/>
        <w:rPr>
          <w:rFonts w:ascii="Arial" w:eastAsia="Times New Roman" w:hAnsi="Arial" w:cs="Arial"/>
          <w:b/>
          <w:sz w:val="24"/>
          <w:szCs w:val="24"/>
          <w:lang w:eastAsia="pl-PL"/>
        </w:rPr>
      </w:pPr>
      <w:r w:rsidRPr="0057398C">
        <w:rPr>
          <w:rFonts w:ascii="Arial" w:eastAsia="Times New Roman" w:hAnsi="Arial" w:cs="Arial"/>
          <w:b/>
          <w:sz w:val="24"/>
          <w:szCs w:val="24"/>
          <w:lang w:eastAsia="pl-PL"/>
        </w:rPr>
        <w:t>SYLABUS PRZEDMIOTU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7650"/>
      </w:tblGrid>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Nazwa przedmiotu</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Prawo karne wykonawcze</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Nazwa jednostki prowadzącej przedmiot</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 xml:space="preserve">Katedra Prawa Karnego Wykonawczego, </w:t>
            </w:r>
          </w:p>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Wydział Prawa, Administracji i Ekonomii, Uniwersytet Wrocławski</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Kod przedmiotu</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Język wykładowy</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polski</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Grupa treści kształcenia, w ramach której przedmiot jest realizowany</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Kursowy z grupy D</w:t>
            </w:r>
          </w:p>
        </w:tc>
      </w:tr>
      <w:tr w:rsidR="0057398C" w:rsidRPr="0057398C" w:rsidTr="00465523">
        <w:trPr>
          <w:trHeight w:val="417"/>
        </w:trPr>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Typ przedmiotu</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fakultatywny z grupy D</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Rok studiów, semestr</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 xml:space="preserve">Studia </w:t>
            </w:r>
            <w:r>
              <w:rPr>
                <w:rFonts w:ascii="Arial" w:eastAsia="Times New Roman" w:hAnsi="Arial" w:cs="Arial"/>
                <w:i/>
                <w:sz w:val="20"/>
                <w:szCs w:val="20"/>
                <w:lang w:eastAsia="pl-PL"/>
              </w:rPr>
              <w:t>Niestacjonarne</w:t>
            </w:r>
            <w:r w:rsidRPr="0057398C">
              <w:rPr>
                <w:rFonts w:ascii="Arial" w:eastAsia="Times New Roman" w:hAnsi="Arial" w:cs="Arial"/>
                <w:i/>
                <w:sz w:val="20"/>
                <w:szCs w:val="20"/>
                <w:lang w:eastAsia="pl-PL"/>
              </w:rPr>
              <w:t xml:space="preserve"> Prawa </w:t>
            </w:r>
            <w:r>
              <w:rPr>
                <w:rFonts w:ascii="Arial" w:eastAsia="Times New Roman" w:hAnsi="Arial" w:cs="Arial"/>
                <w:i/>
                <w:sz w:val="20"/>
                <w:szCs w:val="20"/>
                <w:lang w:eastAsia="pl-PL"/>
              </w:rPr>
              <w:t xml:space="preserve">(zaoczne) </w:t>
            </w:r>
            <w:r w:rsidRPr="0057398C">
              <w:rPr>
                <w:rFonts w:ascii="Arial" w:eastAsia="Times New Roman" w:hAnsi="Arial" w:cs="Arial"/>
                <w:i/>
                <w:sz w:val="20"/>
                <w:szCs w:val="20"/>
                <w:lang w:eastAsia="pl-PL"/>
              </w:rPr>
              <w:t xml:space="preserve">- </w:t>
            </w:r>
            <w:proofErr w:type="spellStart"/>
            <w:r w:rsidRPr="0057398C">
              <w:rPr>
                <w:rFonts w:ascii="Arial" w:eastAsia="Times New Roman" w:hAnsi="Arial" w:cs="Arial"/>
                <w:i/>
                <w:sz w:val="20"/>
                <w:szCs w:val="20"/>
                <w:lang w:eastAsia="pl-PL"/>
              </w:rPr>
              <w:t>Sem</w:t>
            </w:r>
            <w:proofErr w:type="spellEnd"/>
            <w:r w:rsidRPr="0057398C">
              <w:rPr>
                <w:rFonts w:ascii="Arial" w:eastAsia="Times New Roman" w:hAnsi="Arial" w:cs="Arial"/>
                <w:i/>
                <w:sz w:val="20"/>
                <w:szCs w:val="20"/>
                <w:lang w:eastAsia="pl-PL"/>
              </w:rPr>
              <w:t>. 7 (Rok IV)</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Imię  nazwisko osoby (osób) prowadzącej przedmiot</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Dr hab. Tomasz Kalisz, Dr Adam Kwieciński</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Metody dydaktyczne</w:t>
            </w:r>
          </w:p>
        </w:tc>
        <w:tc>
          <w:tcPr>
            <w:tcW w:w="3671" w:type="pct"/>
            <w:shd w:val="clear" w:color="auto" w:fill="auto"/>
            <w:vAlign w:val="center"/>
          </w:tcPr>
          <w:p w:rsidR="0057398C" w:rsidRPr="0057398C" w:rsidRDefault="0057398C" w:rsidP="0057398C">
            <w:pPr>
              <w:spacing w:after="0" w:line="240" w:lineRule="auto"/>
              <w:jc w:val="both"/>
              <w:rPr>
                <w:rFonts w:ascii="Arial" w:eastAsia="Times New Roman" w:hAnsi="Arial" w:cs="Arial"/>
                <w:i/>
                <w:sz w:val="20"/>
                <w:szCs w:val="20"/>
                <w:lang w:eastAsia="pl-PL"/>
              </w:rPr>
            </w:pPr>
            <w:r w:rsidRPr="0057398C">
              <w:rPr>
                <w:rFonts w:ascii="Arial" w:eastAsia="Times New Roman" w:hAnsi="Arial" w:cs="Arial"/>
                <w:i/>
                <w:sz w:val="20"/>
                <w:szCs w:val="20"/>
                <w:lang w:eastAsia="pl-PL"/>
              </w:rPr>
              <w:t>Wykład uzupełniony konwersatorium. Zajęcia realizowane tradycyjną metodą, z elementami pracy własnej studentów przez samodzielne opracowanie wybranego zagadnienia na podstawie podanej literatury polsko – i obcojęzycznej.</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Wymagania wstępne</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brak</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Liczba godzin zajęć dydaktycznych</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Wykład: 8</w:t>
            </w:r>
            <w:r w:rsidRPr="0057398C">
              <w:rPr>
                <w:rFonts w:ascii="Arial" w:eastAsia="Times New Roman" w:hAnsi="Arial" w:cs="Arial"/>
                <w:i/>
                <w:sz w:val="20"/>
                <w:szCs w:val="20"/>
                <w:lang w:eastAsia="pl-PL"/>
              </w:rPr>
              <w:t xml:space="preserve">h, </w:t>
            </w:r>
            <w:r>
              <w:rPr>
                <w:rFonts w:ascii="Arial" w:eastAsia="Times New Roman" w:hAnsi="Arial" w:cs="Arial"/>
                <w:i/>
                <w:sz w:val="20"/>
                <w:szCs w:val="20"/>
                <w:lang w:eastAsia="pl-PL"/>
              </w:rPr>
              <w:t>konwersatorium: 16</w:t>
            </w:r>
            <w:bookmarkStart w:id="0" w:name="_GoBack"/>
            <w:bookmarkEnd w:id="0"/>
            <w:r w:rsidRPr="0057398C">
              <w:rPr>
                <w:rFonts w:ascii="Arial" w:eastAsia="Times New Roman" w:hAnsi="Arial" w:cs="Arial"/>
                <w:i/>
                <w:sz w:val="20"/>
                <w:szCs w:val="20"/>
                <w:lang w:eastAsia="pl-PL"/>
              </w:rPr>
              <w:t>h</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Liczba punktów ECTS</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i/>
                <w:sz w:val="20"/>
                <w:szCs w:val="20"/>
                <w:lang w:eastAsia="pl-PL"/>
              </w:rPr>
              <w:t>6 ECTS</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Forma i warunki zaliczenia przedmiotu</w:t>
            </w:r>
          </w:p>
        </w:tc>
        <w:tc>
          <w:tcPr>
            <w:tcW w:w="3671" w:type="pct"/>
            <w:shd w:val="clear" w:color="auto" w:fill="auto"/>
            <w:vAlign w:val="center"/>
          </w:tcPr>
          <w:p w:rsidR="0057398C" w:rsidRPr="0057398C" w:rsidRDefault="0057398C" w:rsidP="0057398C">
            <w:pPr>
              <w:spacing w:after="0" w:line="240" w:lineRule="auto"/>
              <w:jc w:val="center"/>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Konwersatorium: zaliczenie na ocenę w formie kolokwium (ustnego lub pisemnego)</w:t>
            </w:r>
          </w:p>
          <w:p w:rsidR="0057398C" w:rsidRPr="0057398C" w:rsidRDefault="0057398C" w:rsidP="0057398C">
            <w:pPr>
              <w:spacing w:after="0" w:line="240" w:lineRule="auto"/>
              <w:jc w:val="center"/>
              <w:rPr>
                <w:rFonts w:ascii="Arial" w:eastAsia="Times New Roman" w:hAnsi="Arial" w:cs="Arial"/>
                <w:i/>
                <w:sz w:val="20"/>
                <w:szCs w:val="20"/>
                <w:lang w:eastAsia="pl-PL"/>
              </w:rPr>
            </w:pPr>
            <w:r w:rsidRPr="0057398C">
              <w:rPr>
                <w:rFonts w:ascii="Arial" w:eastAsia="Times New Roman" w:hAnsi="Arial" w:cs="Arial"/>
                <w:bCs/>
                <w:i/>
                <w:iCs/>
                <w:sz w:val="20"/>
                <w:szCs w:val="20"/>
                <w:lang w:eastAsia="pl-PL"/>
              </w:rPr>
              <w:t>Wykład: egzamin (ustny lub pisemny)</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Założenia i cele przedmiotu</w:t>
            </w:r>
          </w:p>
        </w:tc>
        <w:tc>
          <w:tcPr>
            <w:tcW w:w="3671" w:type="pct"/>
            <w:shd w:val="clear" w:color="auto" w:fill="auto"/>
            <w:vAlign w:val="center"/>
          </w:tcPr>
          <w:p w:rsidR="0057398C" w:rsidRPr="0057398C" w:rsidRDefault="0057398C" w:rsidP="0057398C">
            <w:pPr>
              <w:spacing w:after="120" w:line="240" w:lineRule="auto"/>
              <w:ind w:right="432"/>
              <w:jc w:val="both"/>
              <w:rPr>
                <w:rFonts w:ascii="Arial" w:eastAsia="Times New Roman" w:hAnsi="Arial" w:cs="Arial"/>
                <w:i/>
                <w:sz w:val="20"/>
                <w:szCs w:val="20"/>
                <w:lang w:eastAsia="pl-PL"/>
              </w:rPr>
            </w:pPr>
            <w:r w:rsidRPr="0057398C">
              <w:rPr>
                <w:rFonts w:ascii="Arial" w:eastAsia="Times New Roman" w:hAnsi="Arial" w:cs="Arial"/>
                <w:i/>
                <w:sz w:val="20"/>
                <w:szCs w:val="20"/>
                <w:lang w:eastAsia="pl-PL"/>
              </w:rPr>
              <w:t>Prawo karne wykonawcze stanowi trzeci fragment szeroko rozumianego prawa karnego, obok prawa karnego materialnego i prawa karnego procesowego. Przepisy wymienionych dyscyplin tworzą z założenia spójny system norm, których celem jest zwalczanie przestępczości. Stanowiące część systemu prawa karnego, prawo karne wykonawcze to zespół (ogół) norm prawnych, regulujących stosunki społeczne powstałe w konsekwencji orzeczenia, a następnie wykonywania prawomocnych lub podlegających wykonaniu rozstrzygnięć sądowych  zapadłych w postępowaniu karnym, w postępowaniu w sprawach o przestępstwa skarbowe i wykroczenia skarbowe, w postępowaniu w sprawach o wykroczenia oraz w przedmiocie wykonania kar porządkowych i środków przymusu skutkujących pozbawieniem wolności. Przedmiotem prawa karnego wykonawczego jest zatem określenie trybu postępowania zmierzającego do wykonania orzeczonych kar lub innych środków reakcji na przestępstwo (wykroczenie). Do zadań tej gałęzi prawa należy także nakreślenie celów, które w toku ich wykonywania powinny zostać osiągnięte, wskazanie kształtu poszczególnych kar i środków oraz zasad ich wykonywania. Współczesne rozwiązania kształtujące tzw. postępowanie wykonawcze, stanowią bardzo rozbudowaną formułę w ramach której, organy tego postępowania wyposażone są w szereg rozmaitych uprawnień służących aktywnemu kształtowaniu okresu odbywania kary lub innych środków karnych przez skazanego. Takie podejście służy indywidualizacji w spojrzeniu na konkretnego skazanego, pozwalając na próbę skonstruowania takiego systemu oddziaływania, który będzie dostosowany do indywidualnych potrzeb i okoliczności, pozwalając tym samym na pełniejszą realizację przyświecających całemu procesowi karania idei zapobieżenia popełnianiu czynów społecznie szkodliwych, w pierwszej kolejności przez osoby, wobec których cały ten aparat zastosowano, jak i również przez inne osoby.</w:t>
            </w: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Treści merytoryczne przedmiotu</w:t>
            </w:r>
          </w:p>
        </w:tc>
        <w:tc>
          <w:tcPr>
            <w:tcW w:w="3671" w:type="pct"/>
            <w:shd w:val="clear" w:color="auto" w:fill="auto"/>
            <w:vAlign w:val="center"/>
          </w:tcPr>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Pojęcie i zakres prawa karnego wykonawczego.</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Prawo karne wykonawcze a inne dziedziny nauki.</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Źródła prawa karnego wykonawczego – rys w ujęciu historycznym.</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Zasady prawa karnego wykonawczego.</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Organy prawa karnego wykonawczego.</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Postępowanie wykonawcze.</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Zakres praw i obowiązków skazanego ze szczególnym uwzględnieniem statusu prawnego skazanego na karę pozbawienia wolności i statusu prawnego tymczasowo aresztowanego.</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 xml:space="preserve">Nadzór penitencjarny nad przebiegiem wykonywania kary pozbawienia wolności, kary aresztu, tymczasowego aresztowania, zatrzymania oraz środka zabezpieczającego związanego z umieszczeniem w zakładzie </w:t>
            </w:r>
            <w:r w:rsidRPr="0057398C">
              <w:rPr>
                <w:rFonts w:ascii="Arial" w:eastAsia="Times New Roman" w:hAnsi="Arial" w:cs="Arial"/>
                <w:bCs/>
                <w:i/>
                <w:iCs/>
                <w:sz w:val="20"/>
                <w:szCs w:val="20"/>
                <w:lang w:eastAsia="pl-PL"/>
              </w:rPr>
              <w:lastRenderedPageBreak/>
              <w:t>zamkniętym, a także kar porządkowych i środków przymusu.</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Udział społeczeństwa w wykonywaniu kar oraz pomoc w społecznej readaptacji skazanych.</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kary grzywny: formy wykonania, odroczenie ściągnięcia grzywny, zamiana grzywny na pracę społecznie użyteczną, zastępczą karę pozbawienia wolności, odroczenie grzywny i rozłożenie jej na raty, umorzenie grzywny, zaliczenie na poczet grzywny pozbawienia  wolności w sprawie.</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Cele wykonywania kary ograniczenia wolności, wykonywanie kary ograniczenia wolności, konsekwencje uchylania się od odbywania tej kary, przerwa i odroczenie kary ograniczenia wolności, zwalnianie z reszty kary ograniczenia wolności.</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 xml:space="preserve">Cele wykonywania kary pozbawienia wolności, typy i rodzaje zakładów karnych oraz systemy wykonywania kary pozbawienia wolności, klasyfikacja skazanych, praca </w:t>
            </w:r>
            <w:proofErr w:type="spellStart"/>
            <w:r w:rsidRPr="0057398C">
              <w:rPr>
                <w:rFonts w:ascii="Arial" w:eastAsia="Times New Roman" w:hAnsi="Arial" w:cs="Arial"/>
                <w:bCs/>
                <w:i/>
                <w:iCs/>
                <w:sz w:val="20"/>
                <w:szCs w:val="20"/>
                <w:lang w:eastAsia="pl-PL"/>
              </w:rPr>
              <w:t>osobopoznawcza</w:t>
            </w:r>
            <w:proofErr w:type="spellEnd"/>
            <w:r w:rsidRPr="0057398C">
              <w:rPr>
                <w:rFonts w:ascii="Arial" w:eastAsia="Times New Roman" w:hAnsi="Arial" w:cs="Arial"/>
                <w:bCs/>
                <w:i/>
                <w:iCs/>
                <w:sz w:val="20"/>
                <w:szCs w:val="20"/>
                <w:lang w:eastAsia="pl-PL"/>
              </w:rPr>
              <w:t>, badania i oceny skazanych, odroczenie i przerwa w odbywaniu kary pozbawienia wolności, zatrudnienie, nauczanie oraz działalność związana ze spędzaniem wolnego czasu przez skazanych, system nagród  i kar dyscyplinarnych.</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Orzekanie i wykonywanie warunkowego zwolnienia z reszty kary pozbawienia wolności oraz zwalnianie skazanych z zakładów karnych.</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dozoru, warunkowego zawieszenia kary oraz warunkowego umorzenia.</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środków zabezpieczających.</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środków karnych.</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tymczasowego aresztowania.</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Wykonywanie kary aresztu wojskowego.</w:t>
            </w:r>
          </w:p>
          <w:p w:rsidR="0057398C" w:rsidRPr="0057398C" w:rsidRDefault="0057398C" w:rsidP="0057398C">
            <w:pPr>
              <w:numPr>
                <w:ilvl w:val="0"/>
                <w:numId w:val="2"/>
              </w:numPr>
              <w:spacing w:after="0" w:line="240" w:lineRule="auto"/>
              <w:contextualSpacing/>
              <w:jc w:val="both"/>
              <w:rPr>
                <w:rFonts w:ascii="Arial" w:eastAsia="Times New Roman" w:hAnsi="Arial" w:cs="Arial"/>
                <w:bCs/>
                <w:i/>
                <w:iCs/>
                <w:sz w:val="20"/>
                <w:szCs w:val="20"/>
                <w:lang w:eastAsia="pl-PL"/>
              </w:rPr>
            </w:pPr>
            <w:r w:rsidRPr="0057398C">
              <w:rPr>
                <w:rFonts w:ascii="Arial" w:eastAsia="Times New Roman" w:hAnsi="Arial" w:cs="Arial"/>
                <w:bCs/>
                <w:i/>
                <w:iCs/>
                <w:sz w:val="20"/>
                <w:szCs w:val="20"/>
                <w:lang w:eastAsia="pl-PL"/>
              </w:rPr>
              <w:t>Zatarcie skazania.</w:t>
            </w:r>
          </w:p>
          <w:p w:rsidR="0057398C" w:rsidRPr="0057398C" w:rsidRDefault="0057398C" w:rsidP="0057398C">
            <w:pPr>
              <w:spacing w:after="0" w:line="240" w:lineRule="auto"/>
              <w:jc w:val="both"/>
              <w:rPr>
                <w:rFonts w:ascii="Arial" w:eastAsia="Times New Roman" w:hAnsi="Arial" w:cs="Arial"/>
                <w:i/>
                <w:iCs/>
                <w:sz w:val="20"/>
                <w:szCs w:val="20"/>
                <w:lang w:eastAsia="pl-PL"/>
              </w:rPr>
            </w:pPr>
          </w:p>
        </w:tc>
      </w:tr>
      <w:tr w:rsidR="0057398C" w:rsidRPr="0057398C" w:rsidTr="00465523">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lastRenderedPageBreak/>
              <w:t>Wykaz literatury podstawowej</w:t>
            </w:r>
          </w:p>
        </w:tc>
        <w:tc>
          <w:tcPr>
            <w:tcW w:w="3671" w:type="pct"/>
            <w:shd w:val="clear" w:color="auto" w:fill="auto"/>
            <w:vAlign w:val="center"/>
          </w:tcPr>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proofErr w:type="spellStart"/>
            <w:r w:rsidRPr="0057398C">
              <w:rPr>
                <w:rFonts w:ascii="Arial" w:eastAsia="Times New Roman" w:hAnsi="Arial" w:cs="Arial"/>
                <w:bCs/>
                <w:i/>
                <w:sz w:val="20"/>
                <w:szCs w:val="20"/>
                <w:lang w:eastAsia="pl-PL"/>
              </w:rPr>
              <w:t>J.Hołda</w:t>
            </w:r>
            <w:proofErr w:type="spellEnd"/>
            <w:r w:rsidRPr="0057398C">
              <w:rPr>
                <w:rFonts w:ascii="Arial" w:eastAsia="Times New Roman" w:hAnsi="Arial" w:cs="Arial"/>
                <w:bCs/>
                <w:i/>
                <w:sz w:val="20"/>
                <w:szCs w:val="20"/>
                <w:lang w:eastAsia="pl-PL"/>
              </w:rPr>
              <w:t xml:space="preserve">, Z. Hołda, Prawo karne wykonawcze, </w:t>
            </w:r>
            <w:proofErr w:type="spellStart"/>
            <w:r w:rsidRPr="0057398C">
              <w:rPr>
                <w:rFonts w:ascii="Arial" w:eastAsia="Times New Roman" w:hAnsi="Arial" w:cs="Arial"/>
                <w:i/>
                <w:sz w:val="20"/>
                <w:szCs w:val="20"/>
                <w:lang w:eastAsia="pl-PL"/>
              </w:rPr>
              <w:t>Wolters</w:t>
            </w:r>
            <w:proofErr w:type="spellEnd"/>
            <w:r w:rsidRPr="0057398C">
              <w:rPr>
                <w:rFonts w:ascii="Arial" w:eastAsia="Times New Roman" w:hAnsi="Arial" w:cs="Arial"/>
                <w:i/>
                <w:sz w:val="20"/>
                <w:szCs w:val="20"/>
                <w:lang w:eastAsia="pl-PL"/>
              </w:rPr>
              <w:t xml:space="preserve"> </w:t>
            </w:r>
            <w:proofErr w:type="spellStart"/>
            <w:r w:rsidRPr="0057398C">
              <w:rPr>
                <w:rFonts w:ascii="Arial" w:eastAsia="Times New Roman" w:hAnsi="Arial" w:cs="Arial"/>
                <w:i/>
                <w:sz w:val="20"/>
                <w:szCs w:val="20"/>
                <w:lang w:eastAsia="pl-PL"/>
              </w:rPr>
              <w:t>Kluwer</w:t>
            </w:r>
            <w:proofErr w:type="spellEnd"/>
            <w:r w:rsidRPr="0057398C">
              <w:rPr>
                <w:rFonts w:ascii="Arial" w:eastAsia="Times New Roman" w:hAnsi="Arial" w:cs="Arial"/>
                <w:i/>
                <w:sz w:val="20"/>
                <w:szCs w:val="20"/>
                <w:lang w:eastAsia="pl-PL"/>
              </w:rPr>
              <w:t xml:space="preserve"> </w:t>
            </w:r>
            <w:r w:rsidRPr="0057398C">
              <w:rPr>
                <w:rFonts w:ascii="Arial" w:eastAsia="Times New Roman" w:hAnsi="Arial" w:cs="Arial"/>
                <w:bCs/>
                <w:i/>
                <w:sz w:val="20"/>
                <w:szCs w:val="20"/>
                <w:lang w:eastAsia="pl-PL"/>
              </w:rPr>
              <w:t>2007 r.</w:t>
            </w:r>
          </w:p>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r w:rsidRPr="0057398C">
              <w:rPr>
                <w:rFonts w:ascii="Arial" w:eastAsia="Times New Roman" w:hAnsi="Arial" w:cs="Arial"/>
                <w:bCs/>
                <w:i/>
                <w:sz w:val="20"/>
                <w:szCs w:val="20"/>
                <w:lang w:eastAsia="pl-PL"/>
              </w:rPr>
              <w:t>Z. Hołda, K. Postulski, Kodeks karny wykonawczy – komentarz, Gdańsk 2005 r.</w:t>
            </w:r>
          </w:p>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r w:rsidRPr="0057398C">
              <w:rPr>
                <w:rFonts w:ascii="Arial" w:eastAsia="Times New Roman" w:hAnsi="Arial" w:cs="Arial"/>
                <w:bCs/>
                <w:i/>
                <w:sz w:val="20"/>
                <w:szCs w:val="20"/>
                <w:lang w:eastAsia="pl-PL"/>
              </w:rPr>
              <w:t xml:space="preserve">S. </w:t>
            </w:r>
            <w:proofErr w:type="spellStart"/>
            <w:r w:rsidRPr="0057398C">
              <w:rPr>
                <w:rFonts w:ascii="Arial" w:eastAsia="Times New Roman" w:hAnsi="Arial" w:cs="Arial"/>
                <w:bCs/>
                <w:i/>
                <w:sz w:val="20"/>
                <w:szCs w:val="20"/>
                <w:lang w:eastAsia="pl-PL"/>
              </w:rPr>
              <w:t>Lelental</w:t>
            </w:r>
            <w:proofErr w:type="spellEnd"/>
            <w:r w:rsidRPr="0057398C">
              <w:rPr>
                <w:rFonts w:ascii="Arial" w:eastAsia="Times New Roman" w:hAnsi="Arial" w:cs="Arial"/>
                <w:bCs/>
                <w:i/>
                <w:sz w:val="20"/>
                <w:szCs w:val="20"/>
                <w:lang w:eastAsia="pl-PL"/>
              </w:rPr>
              <w:t xml:space="preserve">, Kodeks karny wykonawczy – komentarz, II wyd., W- </w:t>
            </w:r>
            <w:proofErr w:type="spellStart"/>
            <w:r w:rsidRPr="0057398C">
              <w:rPr>
                <w:rFonts w:ascii="Arial" w:eastAsia="Times New Roman" w:hAnsi="Arial" w:cs="Arial"/>
                <w:bCs/>
                <w:i/>
                <w:sz w:val="20"/>
                <w:szCs w:val="20"/>
                <w:lang w:eastAsia="pl-PL"/>
              </w:rPr>
              <w:t>wa</w:t>
            </w:r>
            <w:proofErr w:type="spellEnd"/>
            <w:r w:rsidRPr="0057398C">
              <w:rPr>
                <w:rFonts w:ascii="Arial" w:eastAsia="Times New Roman" w:hAnsi="Arial" w:cs="Arial"/>
                <w:bCs/>
                <w:i/>
                <w:sz w:val="20"/>
                <w:szCs w:val="20"/>
                <w:lang w:eastAsia="pl-PL"/>
              </w:rPr>
              <w:t xml:space="preserve"> 2001 r.</w:t>
            </w:r>
          </w:p>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r w:rsidRPr="0057398C">
              <w:rPr>
                <w:rFonts w:ascii="Arial" w:eastAsia="Times New Roman" w:hAnsi="Arial" w:cs="Arial"/>
                <w:bCs/>
                <w:i/>
                <w:sz w:val="20"/>
                <w:szCs w:val="20"/>
                <w:lang w:eastAsia="pl-PL"/>
              </w:rPr>
              <w:t xml:space="preserve">T. Szymanowski, Z. </w:t>
            </w:r>
            <w:proofErr w:type="spellStart"/>
            <w:r w:rsidRPr="0057398C">
              <w:rPr>
                <w:rFonts w:ascii="Arial" w:eastAsia="Times New Roman" w:hAnsi="Arial" w:cs="Arial"/>
                <w:bCs/>
                <w:i/>
                <w:sz w:val="20"/>
                <w:szCs w:val="20"/>
                <w:lang w:eastAsia="pl-PL"/>
              </w:rPr>
              <w:t>Świda</w:t>
            </w:r>
            <w:proofErr w:type="spellEnd"/>
            <w:r w:rsidRPr="0057398C">
              <w:rPr>
                <w:rFonts w:ascii="Arial" w:eastAsia="Times New Roman" w:hAnsi="Arial" w:cs="Arial"/>
                <w:bCs/>
                <w:i/>
                <w:sz w:val="20"/>
                <w:szCs w:val="20"/>
                <w:lang w:eastAsia="pl-PL"/>
              </w:rPr>
              <w:t xml:space="preserve">, Kodeks karny wykonawczy. Komentarz W- </w:t>
            </w:r>
            <w:proofErr w:type="spellStart"/>
            <w:r w:rsidRPr="0057398C">
              <w:rPr>
                <w:rFonts w:ascii="Arial" w:eastAsia="Times New Roman" w:hAnsi="Arial" w:cs="Arial"/>
                <w:bCs/>
                <w:i/>
                <w:sz w:val="20"/>
                <w:szCs w:val="20"/>
                <w:lang w:eastAsia="pl-PL"/>
              </w:rPr>
              <w:t>wa</w:t>
            </w:r>
            <w:proofErr w:type="spellEnd"/>
            <w:r w:rsidRPr="0057398C">
              <w:rPr>
                <w:rFonts w:ascii="Arial" w:eastAsia="Times New Roman" w:hAnsi="Arial" w:cs="Arial"/>
                <w:bCs/>
                <w:i/>
                <w:sz w:val="20"/>
                <w:szCs w:val="20"/>
                <w:lang w:eastAsia="pl-PL"/>
              </w:rPr>
              <w:t xml:space="preserve"> 1999 r.</w:t>
            </w:r>
          </w:p>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proofErr w:type="spellStart"/>
            <w:r w:rsidRPr="0057398C">
              <w:rPr>
                <w:rFonts w:ascii="Arial" w:eastAsia="Times New Roman" w:hAnsi="Arial" w:cs="Arial"/>
                <w:bCs/>
                <w:i/>
                <w:sz w:val="20"/>
                <w:szCs w:val="20"/>
                <w:lang w:eastAsia="pl-PL"/>
              </w:rPr>
              <w:t>S.Pawela</w:t>
            </w:r>
            <w:proofErr w:type="spellEnd"/>
            <w:r w:rsidRPr="0057398C">
              <w:rPr>
                <w:rFonts w:ascii="Arial" w:eastAsia="Times New Roman" w:hAnsi="Arial" w:cs="Arial"/>
                <w:bCs/>
                <w:i/>
                <w:sz w:val="20"/>
                <w:szCs w:val="20"/>
                <w:lang w:eastAsia="pl-PL"/>
              </w:rPr>
              <w:t>, Kodeks karny wykonawczy. Praktyczny komentarz, W-</w:t>
            </w:r>
            <w:proofErr w:type="spellStart"/>
            <w:r w:rsidRPr="0057398C">
              <w:rPr>
                <w:rFonts w:ascii="Arial" w:eastAsia="Times New Roman" w:hAnsi="Arial" w:cs="Arial"/>
                <w:bCs/>
                <w:i/>
                <w:sz w:val="20"/>
                <w:szCs w:val="20"/>
                <w:lang w:eastAsia="pl-PL"/>
              </w:rPr>
              <w:t>wa</w:t>
            </w:r>
            <w:proofErr w:type="spellEnd"/>
            <w:r w:rsidRPr="0057398C">
              <w:rPr>
                <w:rFonts w:ascii="Arial" w:eastAsia="Times New Roman" w:hAnsi="Arial" w:cs="Arial"/>
                <w:bCs/>
                <w:i/>
                <w:sz w:val="20"/>
                <w:szCs w:val="20"/>
                <w:lang w:eastAsia="pl-PL"/>
              </w:rPr>
              <w:t xml:space="preserve"> 1999 r.</w:t>
            </w:r>
          </w:p>
          <w:p w:rsidR="0057398C" w:rsidRPr="0057398C" w:rsidRDefault="0057398C" w:rsidP="0057398C">
            <w:pPr>
              <w:numPr>
                <w:ilvl w:val="0"/>
                <w:numId w:val="3"/>
              </w:numPr>
              <w:spacing w:after="0" w:line="240" w:lineRule="auto"/>
              <w:rPr>
                <w:rFonts w:ascii="Arial" w:eastAsia="Times New Roman" w:hAnsi="Arial" w:cs="Arial"/>
                <w:bCs/>
                <w:i/>
                <w:sz w:val="20"/>
                <w:szCs w:val="20"/>
                <w:lang w:eastAsia="pl-PL"/>
              </w:rPr>
            </w:pPr>
            <w:proofErr w:type="spellStart"/>
            <w:r w:rsidRPr="0057398C">
              <w:rPr>
                <w:rFonts w:ascii="Arial" w:eastAsia="Times New Roman" w:hAnsi="Arial" w:cs="Arial"/>
                <w:bCs/>
                <w:i/>
                <w:sz w:val="20"/>
                <w:szCs w:val="20"/>
                <w:lang w:eastAsia="pl-PL"/>
              </w:rPr>
              <w:t>S.Pawela</w:t>
            </w:r>
            <w:proofErr w:type="spellEnd"/>
            <w:r w:rsidRPr="0057398C">
              <w:rPr>
                <w:rFonts w:ascii="Arial" w:eastAsia="Times New Roman" w:hAnsi="Arial" w:cs="Arial"/>
                <w:bCs/>
                <w:i/>
                <w:sz w:val="20"/>
                <w:szCs w:val="20"/>
                <w:lang w:eastAsia="pl-PL"/>
              </w:rPr>
              <w:t xml:space="preserve">, Prawo karne wykonawcze. Zarys wykładu, </w:t>
            </w:r>
            <w:proofErr w:type="spellStart"/>
            <w:r w:rsidRPr="0057398C">
              <w:rPr>
                <w:rFonts w:ascii="Arial" w:eastAsia="Times New Roman" w:hAnsi="Arial" w:cs="Arial"/>
                <w:i/>
                <w:sz w:val="20"/>
                <w:szCs w:val="20"/>
                <w:lang w:eastAsia="pl-PL"/>
              </w:rPr>
              <w:t>Wolters</w:t>
            </w:r>
            <w:proofErr w:type="spellEnd"/>
            <w:r w:rsidRPr="0057398C">
              <w:rPr>
                <w:rFonts w:ascii="Arial" w:eastAsia="Times New Roman" w:hAnsi="Arial" w:cs="Arial"/>
                <w:i/>
                <w:sz w:val="20"/>
                <w:szCs w:val="20"/>
                <w:lang w:eastAsia="pl-PL"/>
              </w:rPr>
              <w:t xml:space="preserve"> </w:t>
            </w:r>
            <w:proofErr w:type="spellStart"/>
            <w:r w:rsidRPr="0057398C">
              <w:rPr>
                <w:rFonts w:ascii="Arial" w:eastAsia="Times New Roman" w:hAnsi="Arial" w:cs="Arial"/>
                <w:i/>
                <w:sz w:val="20"/>
                <w:szCs w:val="20"/>
                <w:lang w:eastAsia="pl-PL"/>
              </w:rPr>
              <w:t>Kluwer</w:t>
            </w:r>
            <w:proofErr w:type="spellEnd"/>
            <w:r w:rsidRPr="0057398C">
              <w:rPr>
                <w:rFonts w:ascii="Arial" w:eastAsia="Times New Roman" w:hAnsi="Arial" w:cs="Arial"/>
                <w:bCs/>
                <w:i/>
                <w:sz w:val="20"/>
                <w:szCs w:val="20"/>
                <w:lang w:eastAsia="pl-PL"/>
              </w:rPr>
              <w:t xml:space="preserve"> 2007 r.</w:t>
            </w:r>
          </w:p>
          <w:p w:rsidR="0057398C" w:rsidRPr="0057398C" w:rsidRDefault="0057398C" w:rsidP="0057398C">
            <w:pPr>
              <w:numPr>
                <w:ilvl w:val="0"/>
                <w:numId w:val="3"/>
              </w:numPr>
              <w:spacing w:after="0" w:line="240" w:lineRule="auto"/>
              <w:rPr>
                <w:rFonts w:ascii="Times New Roman" w:eastAsia="Times New Roman" w:hAnsi="Times New Roman" w:cs="Times New Roman"/>
                <w:b/>
                <w:sz w:val="20"/>
                <w:szCs w:val="20"/>
                <w:lang w:eastAsia="pl-PL"/>
              </w:rPr>
            </w:pPr>
            <w:r w:rsidRPr="0057398C">
              <w:rPr>
                <w:rFonts w:ascii="Arial" w:eastAsia="Times New Roman" w:hAnsi="Arial" w:cs="Arial"/>
                <w:i/>
                <w:sz w:val="20"/>
                <w:szCs w:val="20"/>
                <w:lang w:eastAsia="pl-PL"/>
              </w:rPr>
              <w:t>L .Bogunia, T. Kalisz, Prawo karne wykonawcze. Wybór źródeł, Wrocław 2003 r.</w:t>
            </w:r>
          </w:p>
        </w:tc>
      </w:tr>
      <w:tr w:rsidR="0057398C" w:rsidRPr="0057398C" w:rsidTr="00465523">
        <w:trPr>
          <w:trHeight w:val="2149"/>
        </w:trPr>
        <w:tc>
          <w:tcPr>
            <w:tcW w:w="1329" w:type="pct"/>
            <w:shd w:val="clear" w:color="auto" w:fill="auto"/>
            <w:vAlign w:val="center"/>
          </w:tcPr>
          <w:p w:rsidR="0057398C" w:rsidRPr="0057398C" w:rsidRDefault="0057398C" w:rsidP="0057398C">
            <w:pPr>
              <w:spacing w:after="0" w:line="240" w:lineRule="auto"/>
              <w:rPr>
                <w:rFonts w:ascii="Arial" w:eastAsia="Times New Roman" w:hAnsi="Arial" w:cs="Arial"/>
                <w:b/>
                <w:sz w:val="20"/>
                <w:szCs w:val="20"/>
                <w:lang w:eastAsia="pl-PL"/>
              </w:rPr>
            </w:pPr>
            <w:r w:rsidRPr="0057398C">
              <w:rPr>
                <w:rFonts w:ascii="Arial" w:eastAsia="Times New Roman" w:hAnsi="Arial" w:cs="Arial"/>
                <w:b/>
                <w:sz w:val="20"/>
                <w:szCs w:val="20"/>
                <w:lang w:eastAsia="pl-PL"/>
              </w:rPr>
              <w:t>Wykaz literatury uzupełniającej</w:t>
            </w:r>
          </w:p>
        </w:tc>
        <w:tc>
          <w:tcPr>
            <w:tcW w:w="3671" w:type="pct"/>
            <w:shd w:val="clear" w:color="auto" w:fill="auto"/>
            <w:vAlign w:val="center"/>
          </w:tcPr>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L. Bogunia (red.),Probacja w systemie prawa karnego wykonawczego, Wrocław 1998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L. Bogunia (red.), Nowa kodyfikacja prawa karnego, Wrocław 1997 – 2011, t. I – XXVII.</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 xml:space="preserve">B. </w:t>
            </w:r>
            <w:proofErr w:type="spellStart"/>
            <w:r w:rsidRPr="0057398C">
              <w:rPr>
                <w:rFonts w:ascii="Arial" w:eastAsia="Times New Roman" w:hAnsi="Arial" w:cs="Arial"/>
                <w:i/>
                <w:iCs/>
                <w:sz w:val="20"/>
                <w:szCs w:val="20"/>
                <w:lang w:eastAsia="pl-PL"/>
              </w:rPr>
              <w:t>Hołyst</w:t>
            </w:r>
            <w:proofErr w:type="spellEnd"/>
            <w:r w:rsidRPr="0057398C">
              <w:rPr>
                <w:rFonts w:ascii="Arial" w:eastAsia="Times New Roman" w:hAnsi="Arial" w:cs="Arial"/>
                <w:i/>
                <w:iCs/>
                <w:sz w:val="20"/>
                <w:szCs w:val="20"/>
                <w:lang w:eastAsia="pl-PL"/>
              </w:rPr>
              <w:t>, S. Redo (red.), Problemy więziennictwa u schyłku XXI wieku, Warszawa, Wiedeń, Kraków 1996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T.Kalisz</w:t>
            </w:r>
            <w:proofErr w:type="spellEnd"/>
            <w:r w:rsidRPr="0057398C">
              <w:rPr>
                <w:rFonts w:ascii="Arial" w:eastAsia="Times New Roman" w:hAnsi="Arial" w:cs="Arial"/>
                <w:i/>
                <w:iCs/>
                <w:sz w:val="20"/>
                <w:szCs w:val="20"/>
                <w:lang w:eastAsia="pl-PL"/>
              </w:rPr>
              <w:t>, Zatrudnienie skazanych odbywających karę pozbawienia wolności, Kolonia Limited 2004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A.Kordik</w:t>
            </w:r>
            <w:proofErr w:type="spellEnd"/>
            <w:r w:rsidRPr="0057398C">
              <w:rPr>
                <w:rFonts w:ascii="Arial" w:eastAsia="Times New Roman" w:hAnsi="Arial" w:cs="Arial"/>
                <w:i/>
                <w:iCs/>
                <w:sz w:val="20"/>
                <w:szCs w:val="20"/>
                <w:lang w:eastAsia="pl-PL"/>
              </w:rPr>
              <w:t>, Warunkowe zawieszenie wykonania kary w systemie środków probacyjnych i jego efektywność, Wrocław 1998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A.Kwieciński</w:t>
            </w:r>
            <w:proofErr w:type="spellEnd"/>
            <w:r w:rsidRPr="0057398C">
              <w:rPr>
                <w:rFonts w:ascii="Arial" w:eastAsia="Times New Roman" w:hAnsi="Arial" w:cs="Arial"/>
                <w:i/>
                <w:iCs/>
                <w:sz w:val="20"/>
                <w:szCs w:val="20"/>
                <w:lang w:eastAsia="pl-PL"/>
              </w:rPr>
              <w:t>, Lecznicze środki zabezpieczające w polskim prawie karmnym i praktyka ich wykonywania, Kolonia Limited 2009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 xml:space="preserve">S. </w:t>
            </w:r>
            <w:proofErr w:type="spellStart"/>
            <w:r w:rsidRPr="0057398C">
              <w:rPr>
                <w:rFonts w:ascii="Arial" w:eastAsia="Times New Roman" w:hAnsi="Arial" w:cs="Arial"/>
                <w:i/>
                <w:iCs/>
                <w:sz w:val="20"/>
                <w:szCs w:val="20"/>
                <w:lang w:eastAsia="pl-PL"/>
              </w:rPr>
              <w:t>Lelental</w:t>
            </w:r>
            <w:proofErr w:type="spellEnd"/>
            <w:r w:rsidRPr="0057398C">
              <w:rPr>
                <w:rFonts w:ascii="Arial" w:eastAsia="Times New Roman" w:hAnsi="Arial" w:cs="Arial"/>
                <w:i/>
                <w:iCs/>
                <w:sz w:val="20"/>
                <w:szCs w:val="20"/>
                <w:lang w:eastAsia="pl-PL"/>
              </w:rPr>
              <w:t>, Wykład prawa karnego wykonawczego z elementami polityki kryminalnej, Łódź 1996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Marek (red.), Księga jubileuszowa więziennictwa polskiego 1918 – 1988 r.,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1990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W.Rodakiewicz</w:t>
            </w:r>
            <w:proofErr w:type="spellEnd"/>
            <w:r w:rsidRPr="0057398C">
              <w:rPr>
                <w:rFonts w:ascii="Arial" w:eastAsia="Times New Roman" w:hAnsi="Arial" w:cs="Arial"/>
                <w:i/>
                <w:iCs/>
                <w:sz w:val="20"/>
                <w:szCs w:val="20"/>
                <w:lang w:eastAsia="pl-PL"/>
              </w:rPr>
              <w:t>, Warunkowe zwolnienie młodocianych z reszty kary pozbawienia wolności, Wrocław 2005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 xml:space="preserve">L. </w:t>
            </w:r>
            <w:proofErr w:type="spellStart"/>
            <w:r w:rsidRPr="0057398C">
              <w:rPr>
                <w:rFonts w:ascii="Arial" w:eastAsia="Times New Roman" w:hAnsi="Arial" w:cs="Arial"/>
                <w:i/>
                <w:iCs/>
                <w:sz w:val="20"/>
                <w:szCs w:val="20"/>
                <w:lang w:eastAsia="pl-PL"/>
              </w:rPr>
              <w:t>Sługocki</w:t>
            </w:r>
            <w:proofErr w:type="spellEnd"/>
            <w:r w:rsidRPr="0057398C">
              <w:rPr>
                <w:rFonts w:ascii="Arial" w:eastAsia="Times New Roman" w:hAnsi="Arial" w:cs="Arial"/>
                <w:i/>
                <w:iCs/>
                <w:sz w:val="20"/>
                <w:szCs w:val="20"/>
                <w:lang w:eastAsia="pl-PL"/>
              </w:rPr>
              <w:t>, Kara grzywny i jej wykonanie,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1974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J. Śliwowski, Kara ograniczenia wolności,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1972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J. Śliwowski, Kara pozbawienia wolności we współczesnym świecie,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1981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A.Rzepliński</w:t>
            </w:r>
            <w:proofErr w:type="spellEnd"/>
            <w:r w:rsidRPr="0057398C">
              <w:rPr>
                <w:rFonts w:ascii="Arial" w:eastAsia="Times New Roman" w:hAnsi="Arial" w:cs="Arial"/>
                <w:i/>
                <w:iCs/>
                <w:sz w:val="20"/>
                <w:szCs w:val="20"/>
                <w:lang w:eastAsia="pl-PL"/>
              </w:rPr>
              <w:t xml:space="preserve"> (red.), Zachodnie ustawy penitencjarne, Kalisz 1994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J. Wąsik, Kara dożywotniego więzienia w Polsce,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1963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lastRenderedPageBreak/>
              <w:t>J.Wąsik</w:t>
            </w:r>
            <w:proofErr w:type="spellEnd"/>
            <w:r w:rsidRPr="0057398C">
              <w:rPr>
                <w:rFonts w:ascii="Arial" w:eastAsia="Times New Roman" w:hAnsi="Arial" w:cs="Arial"/>
                <w:i/>
                <w:iCs/>
                <w:sz w:val="20"/>
                <w:szCs w:val="20"/>
                <w:lang w:eastAsia="pl-PL"/>
              </w:rPr>
              <w:t>, Kara krótkoterminowego pozbawienia wolności w Polsce, Wrocław 1981</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B. Stańdo-Kawecka, Prawne podstawy resocjalizacji, Zakamycze 2000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proofErr w:type="spellStart"/>
            <w:r w:rsidRPr="0057398C">
              <w:rPr>
                <w:rFonts w:ascii="Arial" w:eastAsia="Times New Roman" w:hAnsi="Arial" w:cs="Arial"/>
                <w:i/>
                <w:iCs/>
                <w:sz w:val="20"/>
                <w:szCs w:val="20"/>
                <w:lang w:eastAsia="pl-PL"/>
              </w:rPr>
              <w:t>D.Gajdus</w:t>
            </w:r>
            <w:proofErr w:type="spellEnd"/>
            <w:r w:rsidRPr="0057398C">
              <w:rPr>
                <w:rFonts w:ascii="Arial" w:eastAsia="Times New Roman" w:hAnsi="Arial" w:cs="Arial"/>
                <w:i/>
                <w:iCs/>
                <w:sz w:val="20"/>
                <w:szCs w:val="20"/>
                <w:lang w:eastAsia="pl-PL"/>
              </w:rPr>
              <w:t>, B. Gronowska, Europejskie standardy traktowania więźniów, Toruń 1998 r.</w:t>
            </w:r>
          </w:p>
          <w:p w:rsidR="0057398C" w:rsidRPr="0057398C" w:rsidRDefault="0057398C" w:rsidP="0057398C">
            <w:pPr>
              <w:numPr>
                <w:ilvl w:val="0"/>
                <w:numId w:val="1"/>
              </w:numPr>
              <w:spacing w:after="0" w:line="240" w:lineRule="auto"/>
              <w:jc w:val="both"/>
              <w:rPr>
                <w:rFonts w:ascii="Arial" w:eastAsia="Times New Roman" w:hAnsi="Arial" w:cs="Arial"/>
                <w:i/>
                <w:iCs/>
                <w:sz w:val="20"/>
                <w:szCs w:val="20"/>
                <w:lang w:eastAsia="pl-PL"/>
              </w:rPr>
            </w:pPr>
            <w:r w:rsidRPr="0057398C">
              <w:rPr>
                <w:rFonts w:ascii="Arial" w:eastAsia="Times New Roman" w:hAnsi="Arial" w:cs="Arial"/>
                <w:i/>
                <w:iCs/>
                <w:sz w:val="20"/>
                <w:szCs w:val="20"/>
                <w:lang w:eastAsia="pl-PL"/>
              </w:rPr>
              <w:t>S. Walczak, Postępowanie ze skazanymi w polskim systemie penitencjarnym. Zarys polityki penitencjarnej, W-</w:t>
            </w:r>
            <w:proofErr w:type="spellStart"/>
            <w:r w:rsidRPr="0057398C">
              <w:rPr>
                <w:rFonts w:ascii="Arial" w:eastAsia="Times New Roman" w:hAnsi="Arial" w:cs="Arial"/>
                <w:i/>
                <w:iCs/>
                <w:sz w:val="20"/>
                <w:szCs w:val="20"/>
                <w:lang w:eastAsia="pl-PL"/>
              </w:rPr>
              <w:t>wa</w:t>
            </w:r>
            <w:proofErr w:type="spellEnd"/>
            <w:r w:rsidRPr="0057398C">
              <w:rPr>
                <w:rFonts w:ascii="Arial" w:eastAsia="Times New Roman" w:hAnsi="Arial" w:cs="Arial"/>
                <w:i/>
                <w:iCs/>
                <w:sz w:val="20"/>
                <w:szCs w:val="20"/>
                <w:lang w:eastAsia="pl-PL"/>
              </w:rPr>
              <w:t xml:space="preserve"> 1992 r. </w:t>
            </w:r>
          </w:p>
        </w:tc>
      </w:tr>
    </w:tbl>
    <w:p w:rsidR="0057398C" w:rsidRPr="0057398C" w:rsidRDefault="0057398C" w:rsidP="0057398C">
      <w:pPr>
        <w:spacing w:after="0" w:line="240" w:lineRule="auto"/>
        <w:rPr>
          <w:rFonts w:ascii="Times New Roman" w:eastAsia="Times New Roman" w:hAnsi="Times New Roman" w:cs="Times New Roman"/>
          <w:sz w:val="24"/>
          <w:szCs w:val="24"/>
          <w:lang w:eastAsia="pl-PL"/>
        </w:rPr>
      </w:pPr>
    </w:p>
    <w:p w:rsidR="0057398C" w:rsidRPr="0057398C" w:rsidRDefault="0057398C" w:rsidP="0057398C">
      <w:pPr>
        <w:spacing w:after="0" w:line="240" w:lineRule="auto"/>
        <w:rPr>
          <w:rFonts w:ascii="Times New Roman" w:eastAsia="Times New Roman" w:hAnsi="Times New Roman" w:cs="Times New Roman"/>
          <w:sz w:val="24"/>
          <w:szCs w:val="24"/>
          <w:lang w:eastAsia="pl-PL"/>
        </w:rPr>
      </w:pPr>
    </w:p>
    <w:p w:rsidR="00A504B2" w:rsidRDefault="00A504B2"/>
    <w:sectPr w:rsidR="00A504B2" w:rsidSect="003B4BF6">
      <w:footerReference w:type="even" r:id="rId6"/>
      <w:footerReference w:type="default" r:id="rI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AE" w:rsidRDefault="0057398C" w:rsidP="00BF41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74AE" w:rsidRDefault="0057398C" w:rsidP="002774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AE" w:rsidRDefault="0057398C" w:rsidP="00BF41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774AE" w:rsidRDefault="0057398C" w:rsidP="002774AE">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7B05"/>
    <w:multiLevelType w:val="hybridMultilevel"/>
    <w:tmpl w:val="636A4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1BF7E42"/>
    <w:multiLevelType w:val="hybridMultilevel"/>
    <w:tmpl w:val="077C67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E4A3B8A"/>
    <w:multiLevelType w:val="hybridMultilevel"/>
    <w:tmpl w:val="A108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38"/>
    <w:rsid w:val="00293738"/>
    <w:rsid w:val="0057398C"/>
    <w:rsid w:val="00946F1D"/>
    <w:rsid w:val="00A50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7398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7398C"/>
    <w:rPr>
      <w:rFonts w:ascii="Times New Roman" w:eastAsia="Times New Roman" w:hAnsi="Times New Roman" w:cs="Times New Roman"/>
      <w:sz w:val="24"/>
      <w:szCs w:val="24"/>
      <w:lang w:eastAsia="pl-PL"/>
    </w:rPr>
  </w:style>
  <w:style w:type="character" w:styleId="Numerstrony">
    <w:name w:val="page number"/>
    <w:basedOn w:val="Domylnaczcionkaakapitu"/>
    <w:rsid w:val="00573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7398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7398C"/>
    <w:rPr>
      <w:rFonts w:ascii="Times New Roman" w:eastAsia="Times New Roman" w:hAnsi="Times New Roman" w:cs="Times New Roman"/>
      <w:sz w:val="24"/>
      <w:szCs w:val="24"/>
      <w:lang w:eastAsia="pl-PL"/>
    </w:rPr>
  </w:style>
  <w:style w:type="character" w:styleId="Numerstrony">
    <w:name w:val="page number"/>
    <w:basedOn w:val="Domylnaczcionkaakapitu"/>
    <w:rsid w:val="0057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6148</Characters>
  <Application>Microsoft Office Word</Application>
  <DocSecurity>0</DocSecurity>
  <Lines>51</Lines>
  <Paragraphs>14</Paragraphs>
  <ScaleCrop>false</ScaleCrop>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Kalisz Tomasz</dc:creator>
  <cp:keywords/>
  <dc:description/>
  <cp:lastModifiedBy>Kalisz Tomasz</cp:lastModifiedBy>
  <cp:revision>2</cp:revision>
  <dcterms:created xsi:type="dcterms:W3CDTF">2011-10-18T09:47:00Z</dcterms:created>
  <dcterms:modified xsi:type="dcterms:W3CDTF">2011-10-18T09:48:00Z</dcterms:modified>
</cp:coreProperties>
</file>