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D" w:rsidRPr="000D65F6" w:rsidRDefault="006421FD" w:rsidP="00EF53CA">
      <w:pPr>
        <w:jc w:val="center"/>
        <w:rPr>
          <w:b/>
          <w:sz w:val="28"/>
          <w:szCs w:val="28"/>
          <w:u w:val="single"/>
        </w:rPr>
      </w:pPr>
      <w:r w:rsidRPr="000D65F6">
        <w:rPr>
          <w:b/>
          <w:sz w:val="28"/>
          <w:szCs w:val="28"/>
          <w:u w:val="single"/>
        </w:rPr>
        <w:t>Zagadnienia prac dyplomowych</w:t>
      </w:r>
    </w:p>
    <w:p w:rsidR="006421FD" w:rsidRPr="000D65F6" w:rsidRDefault="006421FD" w:rsidP="00EF53CA">
      <w:pPr>
        <w:jc w:val="center"/>
        <w:rPr>
          <w:b/>
        </w:rPr>
      </w:pPr>
    </w:p>
    <w:p w:rsidR="00037D31" w:rsidRPr="000D65F6" w:rsidRDefault="00037D31" w:rsidP="00037D31">
      <w:pPr>
        <w:jc w:val="both"/>
        <w:rPr>
          <w:b/>
        </w:rPr>
      </w:pPr>
      <w:r>
        <w:rPr>
          <w:b/>
        </w:rPr>
        <w:t>I</w:t>
      </w:r>
      <w:r w:rsidRPr="000D65F6">
        <w:rPr>
          <w:b/>
        </w:rPr>
        <w:t>. Podstawowe problemy, koncepcje oraz pojęcia teorii i filozofii prawa</w:t>
      </w:r>
    </w:p>
    <w:p w:rsidR="00037D31" w:rsidRPr="000D65F6" w:rsidRDefault="00037D31" w:rsidP="00037D31">
      <w:pPr>
        <w:jc w:val="both"/>
      </w:pPr>
      <w:r w:rsidRPr="000D65F6">
        <w:rPr>
          <w:b/>
        </w:rPr>
        <w:tab/>
      </w:r>
      <w:r w:rsidRPr="000D65F6">
        <w:t>1</w:t>
      </w:r>
      <w:r w:rsidRPr="000D65F6">
        <w:rPr>
          <w:b/>
        </w:rPr>
        <w:t xml:space="preserve">. </w:t>
      </w:r>
      <w:r w:rsidRPr="000D65F6">
        <w:t>Wykładnia i stosowanie prawa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  <w:r w:rsidRPr="000D65F6">
        <w:tab/>
        <w:t xml:space="preserve">2. </w:t>
      </w:r>
      <w:r w:rsidRPr="000D65F6">
        <w:rPr>
          <w:sz w:val="22"/>
          <w:szCs w:val="22"/>
        </w:rPr>
        <w:t>Tworzenie prawa i system prawa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  <w:r w:rsidRPr="000D65F6">
        <w:tab/>
        <w:t>3.</w:t>
      </w:r>
      <w:r w:rsidRPr="000D65F6">
        <w:rPr>
          <w:sz w:val="22"/>
          <w:szCs w:val="22"/>
        </w:rPr>
        <w:t xml:space="preserve"> Sprawiedliwość, demokracja i prawa człowieka</w:t>
      </w:r>
    </w:p>
    <w:p w:rsidR="00037D31" w:rsidRDefault="00037D31" w:rsidP="00037D31">
      <w:pPr>
        <w:jc w:val="both"/>
        <w:rPr>
          <w:b/>
        </w:rPr>
      </w:pPr>
      <w:r w:rsidRPr="000D65F6">
        <w:tab/>
        <w:t>4. Inne</w:t>
      </w:r>
      <w:r w:rsidRPr="000D65F6">
        <w:rPr>
          <w:b/>
        </w:rPr>
        <w:t xml:space="preserve"> </w:t>
      </w:r>
    </w:p>
    <w:p w:rsidR="00154057" w:rsidRPr="000D65F6" w:rsidRDefault="00E834ED" w:rsidP="00037D31">
      <w:pPr>
        <w:jc w:val="both"/>
        <w:rPr>
          <w:b/>
        </w:rPr>
      </w:pPr>
      <w:r w:rsidRPr="000D65F6">
        <w:rPr>
          <w:b/>
        </w:rPr>
        <w:t>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154057" w:rsidRPr="000D65F6">
        <w:rPr>
          <w:b/>
        </w:rPr>
        <w:t>Nurty myśli teoretycznej i filozoficznej</w:t>
      </w:r>
    </w:p>
    <w:p w:rsidR="00E834ED" w:rsidRPr="00037D31" w:rsidRDefault="00E834ED" w:rsidP="00EF53CA">
      <w:pPr>
        <w:jc w:val="both"/>
        <w:rPr>
          <w:b/>
        </w:rPr>
      </w:pPr>
      <w:r w:rsidRPr="000D65F6">
        <w:rPr>
          <w:b/>
        </w:rPr>
        <w:t>II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F13911" w:rsidRPr="000D65F6">
        <w:rPr>
          <w:b/>
        </w:rPr>
        <w:t>P</w:t>
      </w:r>
      <w:r w:rsidR="00154057" w:rsidRPr="000D65F6">
        <w:rPr>
          <w:b/>
        </w:rPr>
        <w:t xml:space="preserve">oglądy </w:t>
      </w:r>
      <w:r w:rsidR="00F13911" w:rsidRPr="000D65F6">
        <w:rPr>
          <w:b/>
        </w:rPr>
        <w:t xml:space="preserve">na prawo </w:t>
      </w:r>
      <w:r w:rsidR="00154057" w:rsidRPr="000D65F6">
        <w:rPr>
          <w:b/>
        </w:rPr>
        <w:t xml:space="preserve">przedstawicieli </w:t>
      </w:r>
      <w:r w:rsidR="00F13911" w:rsidRPr="000D65F6">
        <w:rPr>
          <w:b/>
        </w:rPr>
        <w:t xml:space="preserve">myśli teoretycznoprawnej, filozoficznoprawnej, filozoficznej, politycznej, socjologicznej </w:t>
      </w:r>
    </w:p>
    <w:p w:rsidR="00154057" w:rsidRPr="000D65F6" w:rsidRDefault="00EF53CA" w:rsidP="00EF53CA">
      <w:pPr>
        <w:jc w:val="both"/>
        <w:rPr>
          <w:b/>
        </w:rPr>
      </w:pPr>
      <w:r w:rsidRPr="000D65F6">
        <w:rPr>
          <w:b/>
        </w:rPr>
        <w:t>IV</w:t>
      </w:r>
      <w:r w:rsidR="00E834ED" w:rsidRPr="000D65F6">
        <w:rPr>
          <w:b/>
        </w:rPr>
        <w:t xml:space="preserve">. </w:t>
      </w:r>
      <w:r w:rsidR="00154057" w:rsidRPr="000D65F6">
        <w:rPr>
          <w:b/>
        </w:rPr>
        <w:t>Teoretyczne problemy szczegółowych nauk prawnych</w:t>
      </w:r>
    </w:p>
    <w:p w:rsidR="00EF53CA" w:rsidRPr="000D65F6" w:rsidRDefault="00EF53CA" w:rsidP="00EF53CA">
      <w:pPr>
        <w:jc w:val="both"/>
      </w:pPr>
      <w:r w:rsidRPr="000D65F6">
        <w:rPr>
          <w:b/>
        </w:rPr>
        <w:tab/>
      </w:r>
      <w:r w:rsidRPr="000D65F6">
        <w:t>1. Prawo konstytucyjne</w:t>
      </w:r>
    </w:p>
    <w:p w:rsidR="00EF53CA" w:rsidRPr="000D65F6" w:rsidRDefault="00EF53CA" w:rsidP="00EF53CA">
      <w:pPr>
        <w:jc w:val="both"/>
      </w:pPr>
      <w:r w:rsidRPr="000D65F6">
        <w:tab/>
        <w:t>2. Prawo cywilne</w:t>
      </w:r>
    </w:p>
    <w:p w:rsidR="00EF53CA" w:rsidRPr="000D65F6" w:rsidRDefault="00EF53CA" w:rsidP="00EF53CA">
      <w:pPr>
        <w:jc w:val="both"/>
      </w:pPr>
      <w:r w:rsidRPr="000D65F6">
        <w:tab/>
        <w:t>3. Prawo karne</w:t>
      </w:r>
    </w:p>
    <w:p w:rsidR="00EF53CA" w:rsidRPr="000D65F6" w:rsidRDefault="00EF53CA" w:rsidP="00EF53CA">
      <w:pPr>
        <w:jc w:val="both"/>
      </w:pPr>
      <w:r w:rsidRPr="000D65F6">
        <w:tab/>
        <w:t>4. Prawo europejskie</w:t>
      </w:r>
    </w:p>
    <w:p w:rsidR="00EF53CA" w:rsidRPr="000D65F6" w:rsidRDefault="00EF53CA" w:rsidP="00EF53CA">
      <w:pPr>
        <w:jc w:val="both"/>
      </w:pPr>
      <w:r w:rsidRPr="000D65F6">
        <w:tab/>
        <w:t>5. Inne</w:t>
      </w:r>
    </w:p>
    <w:p w:rsidR="00154057" w:rsidRPr="000D65F6" w:rsidRDefault="00EF53CA" w:rsidP="00EF53CA">
      <w:pPr>
        <w:jc w:val="both"/>
        <w:rPr>
          <w:b/>
        </w:rPr>
      </w:pPr>
      <w:r w:rsidRPr="000D65F6">
        <w:rPr>
          <w:b/>
        </w:rPr>
        <w:t>V</w:t>
      </w:r>
      <w:r w:rsidR="00E834ED" w:rsidRPr="000D65F6">
        <w:rPr>
          <w:b/>
        </w:rPr>
        <w:t xml:space="preserve">. </w:t>
      </w:r>
      <w:r w:rsidR="00154057" w:rsidRPr="000D65F6">
        <w:rPr>
          <w:b/>
        </w:rPr>
        <w:t>Retoryka i argumentacja prawnicza</w:t>
      </w:r>
    </w:p>
    <w:p w:rsidR="00154057" w:rsidRPr="000D65F6" w:rsidRDefault="00EF53CA" w:rsidP="00EF53CA">
      <w:pPr>
        <w:jc w:val="both"/>
        <w:rPr>
          <w:b/>
        </w:rPr>
      </w:pPr>
      <w:r w:rsidRPr="000D65F6">
        <w:rPr>
          <w:b/>
        </w:rPr>
        <w:t>VI</w:t>
      </w:r>
      <w:r w:rsidR="00E834ED" w:rsidRPr="000D65F6">
        <w:rPr>
          <w:b/>
        </w:rPr>
        <w:t>. Etyka prawnicza oraz e</w:t>
      </w:r>
      <w:r w:rsidR="00154057" w:rsidRPr="000D65F6">
        <w:rPr>
          <w:b/>
        </w:rPr>
        <w:t>tyczne problemy prawa</w:t>
      </w:r>
    </w:p>
    <w:p w:rsidR="00154057" w:rsidRPr="000D65F6" w:rsidRDefault="00E834ED" w:rsidP="00EF53CA">
      <w:pPr>
        <w:jc w:val="both"/>
        <w:rPr>
          <w:b/>
        </w:rPr>
      </w:pPr>
      <w:r w:rsidRPr="000D65F6">
        <w:rPr>
          <w:b/>
        </w:rPr>
        <w:t xml:space="preserve">VII. </w:t>
      </w:r>
      <w:r w:rsidR="00154057" w:rsidRPr="000D65F6">
        <w:rPr>
          <w:b/>
        </w:rPr>
        <w:t>Teoretyczne i filozoficzne zagadnienia administracji, prawa administracyjnego i funkcjonowania organów władzy publicznej</w:t>
      </w:r>
    </w:p>
    <w:p w:rsidR="00154057" w:rsidRPr="000D65F6" w:rsidRDefault="00154057" w:rsidP="00EF53CA">
      <w:pPr>
        <w:jc w:val="both"/>
        <w:rPr>
          <w:b/>
        </w:rPr>
      </w:pPr>
    </w:p>
    <w:p w:rsidR="006421FD" w:rsidRPr="000D65F6" w:rsidRDefault="006421FD" w:rsidP="00EF53CA">
      <w:pPr>
        <w:jc w:val="center"/>
        <w:rPr>
          <w:b/>
          <w:sz w:val="28"/>
          <w:szCs w:val="28"/>
          <w:u w:val="single"/>
        </w:rPr>
      </w:pPr>
      <w:r w:rsidRPr="000D65F6">
        <w:rPr>
          <w:b/>
          <w:sz w:val="28"/>
          <w:szCs w:val="28"/>
          <w:u w:val="single"/>
        </w:rPr>
        <w:t>Przykładowe tematy</w:t>
      </w:r>
      <w:r w:rsidR="00CC2BCC" w:rsidRPr="000D65F6">
        <w:rPr>
          <w:b/>
          <w:sz w:val="28"/>
          <w:szCs w:val="28"/>
          <w:u w:val="single"/>
        </w:rPr>
        <w:t>/pola problemowe</w:t>
      </w:r>
      <w:r w:rsidRPr="000D65F6">
        <w:rPr>
          <w:b/>
          <w:sz w:val="28"/>
          <w:szCs w:val="28"/>
          <w:u w:val="single"/>
        </w:rPr>
        <w:t xml:space="preserve"> prac dyplomowych</w:t>
      </w:r>
    </w:p>
    <w:p w:rsidR="00154057" w:rsidRPr="000D65F6" w:rsidRDefault="00154057" w:rsidP="00EF53CA">
      <w:pPr>
        <w:jc w:val="both"/>
        <w:rPr>
          <w:b/>
        </w:rPr>
      </w:pPr>
    </w:p>
    <w:p w:rsidR="00037D31" w:rsidRPr="000D65F6" w:rsidRDefault="00037D31" w:rsidP="00037D31">
      <w:pPr>
        <w:jc w:val="both"/>
        <w:rPr>
          <w:b/>
        </w:rPr>
      </w:pPr>
      <w:r>
        <w:rPr>
          <w:b/>
        </w:rPr>
        <w:t>I</w:t>
      </w:r>
      <w:r w:rsidRPr="000D65F6">
        <w:rPr>
          <w:b/>
        </w:rPr>
        <w:t>. Podstawowe problemy, koncepcje i pojęcia teorii i filozofii prawa</w:t>
      </w:r>
    </w:p>
    <w:p w:rsidR="00037D31" w:rsidRPr="000D65F6" w:rsidRDefault="00037D31" w:rsidP="00037D31">
      <w:pPr>
        <w:jc w:val="both"/>
      </w:pPr>
    </w:p>
    <w:p w:rsidR="00037D31" w:rsidRPr="000D65F6" w:rsidRDefault="00037D31" w:rsidP="00037D3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Wykładnia i stosowanie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Analogia legis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Analogia legis jako metoda wypełniania luk w prawie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Argumentacyjny i sylogistyczny model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Dowodzenie faktów sprawy w procesie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Dyrektywy wykładni funkcjonalnej w orzeczeniach Sądu Najwyższego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Dyrektywy wykładni II stopnia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Dyskrecjonalna władza sędziego w ujęciu teoretyczno-dogmatycznym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Elementy swobody i związania w decyzji sądowej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Epistemologiczny i procesowy status opinii biegłego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Formalizm w stosowaniu prawa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Funkcja zasad w stosowaniu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Funkcje wykładni we współczesnych koncepcjach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Granice wykładni językowej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racjonalnego prawodawcy w argumentacji prawniczej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Modele stosowania prawa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Pojęcie racjonalnego prawodawcy w orzecznictwie Sądu Najwyższego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Pozamerytoryczne czynniki wpływające na podejmowanie decyzji sędziowskich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Racjonalność językowa prawodawcy w świetle orzecznictwa (SN, NSA lub TK)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Rola racjonalnego prawodawcy w teorii prawa, dogmatyce i orzecznictwie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Sądowe stosowanie prawa i klauzule generalne</w:t>
      </w:r>
    </w:p>
    <w:p w:rsidR="00037D31" w:rsidRPr="000D65F6" w:rsidRDefault="00037D31" w:rsidP="00037D31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Stanowienie i stosowanie przepisów przejściowych (nowe tendencje)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klauzul generalnych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ustaw a stosowanie aktów prawa miejscowego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Teoretyczne i praktyczne zagadnienia zasady </w:t>
      </w:r>
      <w:r w:rsidRPr="000D65F6">
        <w:rPr>
          <w:i/>
          <w:sz w:val="22"/>
          <w:szCs w:val="22"/>
        </w:rPr>
        <w:t>clara non sunt interpretanda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Teorie etyczne oraz mechanizmy psychologiczne wpływające na decyzje sędziego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Twórczy </w:t>
      </w:r>
      <w:r w:rsidRPr="000D65F6">
        <w:rPr>
          <w:i/>
          <w:iCs/>
          <w:sz w:val="22"/>
          <w:szCs w:val="22"/>
        </w:rPr>
        <w:t xml:space="preserve">versus </w:t>
      </w:r>
      <w:r w:rsidRPr="000D65F6">
        <w:rPr>
          <w:sz w:val="22"/>
          <w:szCs w:val="22"/>
        </w:rPr>
        <w:t>odtwórczy charakter wykładni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Uzasadnianie decyzji interpretacyjnej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Uzasadnienie decyzji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Współczesna ideologia wykładni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teoria wykładnia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językowa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w świetle filozoficznych poglądów na temat interpretacji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Założenie o racjonalności prawodawcy i jego współczesna krytyka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Zastosowanie reguł inferencyjnych we wnioskowaniach prawniczych</w:t>
      </w:r>
    </w:p>
    <w:p w:rsidR="00037D31" w:rsidRPr="000D65F6" w:rsidRDefault="00037D31" w:rsidP="00037D31">
      <w:pPr>
        <w:ind w:left="900"/>
        <w:jc w:val="both"/>
        <w:rPr>
          <w:sz w:val="22"/>
          <w:szCs w:val="22"/>
        </w:rPr>
      </w:pPr>
    </w:p>
    <w:p w:rsidR="00037D31" w:rsidRPr="000D65F6" w:rsidRDefault="00037D31" w:rsidP="00037D31">
      <w:pPr>
        <w:jc w:val="both"/>
        <w:rPr>
          <w:b/>
          <w:sz w:val="22"/>
          <w:szCs w:val="22"/>
        </w:rPr>
      </w:pPr>
    </w:p>
    <w:p w:rsidR="00037D31" w:rsidRPr="000D65F6" w:rsidRDefault="00037D31" w:rsidP="00037D31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2. Tworzenie prawa i system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Autonomia prawa wobec polityki a jakość ustawodawstwa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Cechy myślenia systemowego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Ekspert a wiedza prawodawcy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Gałęziowy podział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Idea tworzenia polityki prawa w polskiej doktrynie xx wieku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Język prawny z punktu widzenia prawoznawstwa i lingwistyki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Język tekstów prawnych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Konstytucyjna koncepcja aktu wykonawczego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Korespondencja dyrektyw redagowania i interpretowania tekstów prawnych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Luka w prawie w kontekście stosowania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Multicentryczność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Obowiązywanie i funkcje zasad techniki prawodawczej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Precedens jako źródło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 </w:t>
      </w:r>
      <w:r w:rsidRPr="000D65F6">
        <w:rPr>
          <w:color w:val="000000"/>
          <w:sz w:val="22"/>
          <w:szCs w:val="22"/>
        </w:rPr>
        <w:t>Precedens jako źródło prawa w systemie Stanów Zjednoczonych Ameryki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Proces tworzenia prawa i jego wartości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zasad techniki prawodawczej w zakresie tworzenia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Udział adresatów prawa w jego tworzeniu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Umowa jako forma tworzenia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poprawnej legislacji w orzecznictwie Trybunału Konstytucyjnej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Zwyczaj we współczesnym prawie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</w:p>
    <w:p w:rsidR="00037D31" w:rsidRPr="000D65F6" w:rsidRDefault="00037D31" w:rsidP="00037D31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3. Sprawiedliwość, demokracja i prawa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Funkcjonowanie partii politycznych w demokratycznym państwie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Generacje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Godność jako fundament sprawiedliwości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Idea państwa solidarnego. Jednostka a dobro wspólne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Jednostka a dobro wspólne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Komunitaryzm a prawa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Modele ochrony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Obywatelskie nieposłuszeństwo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Ochrona praw człowieka w Europie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Paternalizm i moralizm w prawie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człowieka i wielokulturowość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Prawa człowieka w stanach nadzwyczajnych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dziecka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mniejszości narodowych w Europie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socjalne i ekonomiczne w polskim konstytucjonalizmie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do prywatność w świecie ponowoczesnym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Równouprawnienie kobiet i mężczyzn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Rzecznik Praw Obywatelskich w Polsce i w Unii Europejskiej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Sprawiedliwość globalna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Sprawiedliwość jako bezstronność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Sprawiedliwość proceduralna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Sprawiedliwość społeczna w polskim porządku prawnym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lastRenderedPageBreak/>
        <w:t>Uniwersalny a lokalny charakter koncepcji praw jednostki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Uzasadnienie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Własność – dobro wspólne a dobro jednostki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Wolność słowa i jej granice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Wolność słowa w orzecznictwie Europejskiego Trybunału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koncepcje demokracji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krytyki praw człowieka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proporcjonalności jako kryterium ograniczania korzystania z praw i wolności obywatelskich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wolności a ochrona praw w Internecie</w:t>
      </w:r>
    </w:p>
    <w:p w:rsidR="00037D31" w:rsidRPr="000D65F6" w:rsidRDefault="00037D31" w:rsidP="00037D31">
      <w:pPr>
        <w:jc w:val="both"/>
        <w:rPr>
          <w:sz w:val="22"/>
          <w:szCs w:val="22"/>
        </w:rPr>
      </w:pPr>
    </w:p>
    <w:p w:rsidR="00037D31" w:rsidRPr="000D65F6" w:rsidRDefault="00037D31" w:rsidP="00037D31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 xml:space="preserve">4. Inne zagadnienia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Alternatywne sposoby rozstrzygania sporów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Automia prawa wobec polityki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Czynniki kształtujące przestrzeganie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Edukacja prawnicza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Informatyka prawnicza 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Instrumentalizacja prawa i jej granice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Instrumentalność i instrumentalizacja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Integracja zewnętrzna nauk prawnych. Na przykładzie nauk politycznych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Japońska kultura prawna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Język prawny i język prawniczy jako aspekt języka naturalnego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Koncepcje zasad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Kultura prawa europejskiego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Kulturowe uwarunkowania prawa polskiego</w:t>
      </w:r>
      <w:r w:rsidRPr="000D65F6">
        <w:rPr>
          <w:sz w:val="22"/>
          <w:szCs w:val="22"/>
        </w:rPr>
        <w:tab/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Niepozytywistyczna i pozytywistyczna koncepcja państwa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Normy cyberprzestrzeni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Państwo i prawo we współczesnym społeczeństwie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Państwo prawne w orzecznictwie Trybunału Konstytucyjnego,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Postawy wobec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Postępowanie sądowe a instytucje alternatywne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jako technika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Prywatyzacja wymiaru sprawiedliwości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Sędzia w systemie </w:t>
      </w:r>
      <w:r w:rsidRPr="000D65F6">
        <w:rPr>
          <w:i/>
          <w:sz w:val="22"/>
          <w:szCs w:val="22"/>
        </w:rPr>
        <w:t>common law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Społeczeństwo obywatelskie i państwo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Społeczne działanie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Świadomość prawna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Utrata uzasadnienia aksjologicznego przez normę prawną a jej efektywność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Wpływ nowych technologii na prawo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spory wokół legitymizacji prawa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Zadania szczegółowych nauk prawnych a wewnętrzna integracja prawoznawstwa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Zagadnienie naukowości prawoznawstwa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poszanowania praw słusznie nabytych w orzecznictwie TK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Związki między prawem a moralnością</w:t>
      </w:r>
    </w:p>
    <w:p w:rsidR="00037D31" w:rsidRDefault="00037D31" w:rsidP="00EF53CA">
      <w:pPr>
        <w:jc w:val="both"/>
        <w:rPr>
          <w:b/>
        </w:rPr>
      </w:pPr>
    </w:p>
    <w:p w:rsidR="0094669E" w:rsidRPr="000D65F6" w:rsidRDefault="006421FD" w:rsidP="00EF53CA">
      <w:pPr>
        <w:jc w:val="both"/>
        <w:rPr>
          <w:b/>
        </w:rPr>
      </w:pPr>
      <w:r w:rsidRPr="000D65F6">
        <w:rPr>
          <w:b/>
        </w:rPr>
        <w:t>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94669E" w:rsidRPr="000D65F6">
        <w:rPr>
          <w:b/>
        </w:rPr>
        <w:t>Nurty myśli teoretycznej i filozoficznej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Amerykański realizm prawniczy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Dwudziestowieczne recepcje prawa natury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Ekonomiczna analiza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Feministyczna krytyka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Hermeneutyka prawnicza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Koncepcje "trzeciej drogi" jako próba przezwyciężenia opozycji między prawem natury a pozytywizmem prawniczym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Liberalizm </w:t>
      </w:r>
      <w:r w:rsidRPr="000D65F6">
        <w:rPr>
          <w:i/>
          <w:sz w:val="22"/>
          <w:szCs w:val="22"/>
        </w:rPr>
        <w:t>versus</w:t>
      </w:r>
      <w:r w:rsidRPr="000D65F6">
        <w:rPr>
          <w:sz w:val="22"/>
          <w:szCs w:val="22"/>
        </w:rPr>
        <w:t xml:space="preserve"> komunitaryzm. Spór o koncepcje prawa we współczesnej filozofii politycznej.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Liberalna filozofia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Ponowoczesna/postmodernistyczna krytyka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Pozytywizm prawniczy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Ruch studiów krytycznych nad prawem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Socjologia i socjologiczne ujęcie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koncepcje prawa natury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Współczesny pozytywizm prawniczy</w:t>
      </w:r>
    </w:p>
    <w:p w:rsidR="007F1708" w:rsidRPr="000D65F6" w:rsidRDefault="007F1708" w:rsidP="00EF53CA">
      <w:pPr>
        <w:ind w:firstLine="708"/>
        <w:jc w:val="both"/>
        <w:rPr>
          <w:sz w:val="22"/>
          <w:szCs w:val="22"/>
        </w:rPr>
      </w:pPr>
    </w:p>
    <w:p w:rsidR="0078775D" w:rsidRPr="000D65F6" w:rsidRDefault="0078775D" w:rsidP="00EF53CA">
      <w:pPr>
        <w:jc w:val="both"/>
        <w:rPr>
          <w:i/>
        </w:rPr>
      </w:pPr>
    </w:p>
    <w:p w:rsidR="00F13911" w:rsidRPr="000D65F6" w:rsidRDefault="006421FD" w:rsidP="00F13911">
      <w:pPr>
        <w:jc w:val="both"/>
        <w:rPr>
          <w:b/>
        </w:rPr>
      </w:pPr>
      <w:r w:rsidRPr="000D65F6">
        <w:rPr>
          <w:b/>
        </w:rPr>
        <w:t>II</w:t>
      </w:r>
      <w:r w:rsidR="00037D31">
        <w:rPr>
          <w:b/>
        </w:rPr>
        <w:t>I</w:t>
      </w:r>
      <w:r w:rsidRPr="000D65F6">
        <w:rPr>
          <w:b/>
        </w:rPr>
        <w:t xml:space="preserve">. </w:t>
      </w:r>
      <w:r w:rsidR="00F13911" w:rsidRPr="000D65F6">
        <w:rPr>
          <w:b/>
        </w:rPr>
        <w:t xml:space="preserve">Poglądy na prawo przedstawicieli myśli teoretycznoprawnej, filozoficznoprawnej, filozoficznej, politycznej, socjologicznej </w:t>
      </w:r>
    </w:p>
    <w:p w:rsidR="0094669E" w:rsidRPr="000D65F6" w:rsidRDefault="0094669E" w:rsidP="008E2C7A">
      <w:pPr>
        <w:jc w:val="both"/>
        <w:rPr>
          <w:b/>
        </w:rPr>
      </w:pP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Analiza dyskursu psychiatryczno-prawnego z zastosowaniem koncepcji Michela Foucault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Filozoficzno-prawne poglądy Arystotelesa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Idea wiecznego pokoju w filozofii I. Kanta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Integralna filozofia prawa R. Dworkina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Jan Woleński i jego poglądy na prawo stanowione i prawo natury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Kara i karanie w ujęciu M. Foucault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Komunikacyjna wizja prawa J. Habermasa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racjonalnego prawodawcy L. Nowaka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Koncepcja świadomości prawnej na przykładzie teorii Leona Petrażyckiego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Nowa retoryka Perelmana jako podstawa negocjacji prawniczych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Petrażycjańska koncepcja prawa intuicyjnego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naturalne w myśli J. Finnisa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natury państwo i religia w filozofii T. Hobbes'a oraz J. Locka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Psychologiczna teoria prawa Leona Petrażyckiego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Retoryka prawnicza Ch. Perelmana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Teoria i filozofia prawa J. Wróblewskiego</w:t>
      </w:r>
    </w:p>
    <w:p w:rsidR="00364AB8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filozofii prawa I. Kanta</w:t>
      </w:r>
    </w:p>
    <w:p w:rsidR="0094669E" w:rsidRPr="000D65F6" w:rsidRDefault="0094669E" w:rsidP="00EF53CA">
      <w:pPr>
        <w:jc w:val="both"/>
      </w:pPr>
    </w:p>
    <w:p w:rsidR="00CB5BAA" w:rsidRPr="000D65F6" w:rsidRDefault="006421FD" w:rsidP="008E2C7A">
      <w:pPr>
        <w:jc w:val="both"/>
        <w:rPr>
          <w:b/>
        </w:rPr>
      </w:pPr>
      <w:r w:rsidRPr="000D65F6">
        <w:rPr>
          <w:b/>
        </w:rPr>
        <w:t xml:space="preserve">V. </w:t>
      </w:r>
      <w:r w:rsidR="0094669E" w:rsidRPr="000D65F6">
        <w:rPr>
          <w:b/>
        </w:rPr>
        <w:t>Teoretyczne problemy szczegółowych nauk prawnych</w:t>
      </w:r>
    </w:p>
    <w:p w:rsidR="00EF53CA" w:rsidRPr="000D65F6" w:rsidRDefault="00EF53CA" w:rsidP="00EF53CA">
      <w:pPr>
        <w:ind w:firstLine="708"/>
        <w:jc w:val="both"/>
      </w:pPr>
    </w:p>
    <w:p w:rsidR="00EF53CA" w:rsidRPr="000D65F6" w:rsidRDefault="00EF53CA" w:rsidP="008E2C7A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Prawo konstytucyjne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Bezpośrednie i pośrednie stosowanie Konstytucji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demokratycznego państwa prawnego w Konstytucji RP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Koncepcje sądu konstytucyjnego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Konstytucja w orzecznictwie Trybunału Konstytucyjnego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Konstytucyjna ochrona dóbr osobistych w społeczeństwie informacyjnym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Pojmowanie i funkcja zasad konstytucyjnyjnych. Na przykładzie Konstytucji RP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Polskie debaty wokół pozycji ustrojowej Prezydenta.</w:t>
      </w:r>
    </w:p>
    <w:p w:rsidR="000D65F6" w:rsidRPr="000D65F6" w:rsidRDefault="000D65F6" w:rsidP="0021154E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Skarga konstytucyjna w prawie polskim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Skutki orzeczeń Trybunału Konstytucyjnego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pomiędzy Sądem Najwyższym a Trybunałem Konstytucyjnym w związku z tzw. orzeczeniami interpretacyjnymi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Status władzy sądowniczej w Konstytucji RP z 1997 r.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Teoria władzy podzielonej w Konstytucji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Trybunał Konstytucyjny i jego miejsce w państwie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Trybunał Konstytucyjny jako negatywny prawodawca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Współczesne dylematy zasady podziału władzy</w:t>
      </w:r>
    </w:p>
    <w:p w:rsidR="000D65F6" w:rsidRPr="000D65F6" w:rsidRDefault="000D65F6" w:rsidP="0021154E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proporcjonalności w orzecznictwie Trybunału konstytucyjnego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równości w orzecznictwie Trybunału Konstytucyjnego</w:t>
      </w:r>
    </w:p>
    <w:p w:rsidR="00EF53CA" w:rsidRDefault="000D65F6" w:rsidP="000D65F6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konstytucyjne a bezpośrednie stosowanie prawa</w:t>
      </w:r>
    </w:p>
    <w:p w:rsidR="000D65F6" w:rsidRPr="000D65F6" w:rsidRDefault="000D65F6" w:rsidP="000D65F6">
      <w:pPr>
        <w:ind w:left="900"/>
        <w:jc w:val="both"/>
        <w:rPr>
          <w:sz w:val="22"/>
          <w:szCs w:val="22"/>
        </w:rPr>
      </w:pPr>
    </w:p>
    <w:p w:rsidR="00EF53CA" w:rsidRPr="000D65F6" w:rsidRDefault="00EF53CA" w:rsidP="008E2C7A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lastRenderedPageBreak/>
        <w:t>2. Prawo cywilne</w:t>
      </w:r>
    </w:p>
    <w:p w:rsidR="002B6032" w:rsidRPr="000D65F6" w:rsidRDefault="002B6032" w:rsidP="008E2C7A">
      <w:pPr>
        <w:jc w:val="both"/>
      </w:pP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Cywilnoprawne i ekonomiczne aspekty umowy leasingu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Ewolucja pojęcia własności w polskiej doktrynie prawa cywilnego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Instytucja własności w perspektywie doktrynalnej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Klauzula zasad współżycia społecznegow prawie cywilnym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Klauzule generalne w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dóbr osobistych w polskim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osoby prawnej w polskim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zadośćuczynienia w polskim prawie cywilnym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źródeł prawa w prawie handlowym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Nieważność czynności prawnej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Nieważność czynności prawnej jako sankcja wady oświadczenia woli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Prawa autorskie i ich funkcjonalność w internecie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autorskie jako kompromis między interesem twórcy a interesem społecznym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Problem gałęziowego podziału prawa. Na przykładzie prawa konsumenckiego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Przemiana prawa autorskiego w dobie rewolucji cyfrowo-internetowej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Sankcjonowanie norm prawa cywilnego a struktura przepisów prawnych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Tendencje rozwojowe odpowiedzialności cywilnej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iCs/>
          <w:sz w:val="22"/>
          <w:szCs w:val="22"/>
        </w:rPr>
        <w:t>Ułomne osoby prawne</w:t>
      </w:r>
      <w:r w:rsidRPr="000D65F6">
        <w:rPr>
          <w:sz w:val="22"/>
          <w:szCs w:val="22"/>
        </w:rPr>
        <w:t xml:space="preserve"> w polskim prawie prywatnym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Umowy z udziałem konsumentów a swoboda kontraktowania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oświadczeń woli w prawie cywilnym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cywilnego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Zagadnienie podmiotowości prawnej nowych typów spółek prawa handlowego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autonomii woli w prawie cywilnym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Zasada dobrej wiary w prawie cywilnym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Zasada </w:t>
      </w:r>
      <w:r w:rsidRPr="000D65F6">
        <w:rPr>
          <w:i/>
          <w:iCs/>
          <w:sz w:val="22"/>
          <w:szCs w:val="22"/>
        </w:rPr>
        <w:t>pacta sunt servanda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Zasada swobody umów w polskim prawie cywilnym - analiza filozoficzno-prawna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Zastosowanie ekonomicznej analizy prawa w prawie cywilnym 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Zbieg norm w polskim prawie prywatnym</w:t>
      </w:r>
    </w:p>
    <w:p w:rsidR="002B6032" w:rsidRPr="000D65F6" w:rsidRDefault="002B6032" w:rsidP="008E2C7A">
      <w:pPr>
        <w:ind w:firstLine="708"/>
        <w:jc w:val="both"/>
        <w:rPr>
          <w:b/>
          <w:sz w:val="22"/>
          <w:szCs w:val="22"/>
        </w:rPr>
      </w:pPr>
    </w:p>
    <w:p w:rsidR="00EF53CA" w:rsidRPr="000D65F6" w:rsidRDefault="00EF53CA" w:rsidP="008E2C7A">
      <w:pPr>
        <w:ind w:firstLine="708"/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3. Prawo karne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Cele kary w nauce prawa karnego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Ewolucja funkcji kary w prawie karnym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Filozoficzne zagadnienia kary i karania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Program ochrony świadka koronnego jako instrument zwalczania przestępczości zorganizowanej w Polsce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Rola mediacji w prawie publicznym. Na przykładzie postępowania karnego 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Teoria sprawiedliwości w doktrynie prawa karnego</w:t>
      </w:r>
    </w:p>
    <w:p w:rsidR="000D65F6" w:rsidRPr="000D65F6" w:rsidRDefault="000D65F6" w:rsidP="00DB1D8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Wiktymologia jako przykład rozwoju prawoznawstwa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karnego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Wykorzystanie środków dowodowych w procesie karnym oraz ich wpływ na wykrycie prawdy materialnej</w:t>
      </w:r>
    </w:p>
    <w:p w:rsidR="00EF53CA" w:rsidRPr="000D65F6" w:rsidRDefault="00EF53CA" w:rsidP="00EF53CA">
      <w:pPr>
        <w:jc w:val="both"/>
      </w:pPr>
    </w:p>
    <w:p w:rsidR="00EF53CA" w:rsidRPr="000D65F6" w:rsidRDefault="00EF53CA" w:rsidP="008E2C7A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0D65F6">
        <w:rPr>
          <w:b/>
          <w:sz w:val="22"/>
          <w:szCs w:val="22"/>
        </w:rPr>
        <w:t>Prawo europejskie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Aksjologia prawa europejskiego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Elementy kultury </w:t>
      </w:r>
      <w:r w:rsidRPr="000D65F6">
        <w:rPr>
          <w:i/>
          <w:sz w:val="22"/>
          <w:szCs w:val="22"/>
        </w:rPr>
        <w:t>common law</w:t>
      </w:r>
      <w:r w:rsidRPr="000D65F6">
        <w:rPr>
          <w:sz w:val="22"/>
          <w:szCs w:val="22"/>
        </w:rPr>
        <w:t xml:space="preserve"> w prawie europejskim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zasad prawa w prawie europejskim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Konstytucjonalizm jako płaszczyzna integracji europejskiej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Mechanizmy sądowe i pozasądowe ochrony praw jednostki w UE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Orzeczenia wstępne Trybunału Sprawiedliwości Unii Europejskiej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europejskie jako płaszczyzna integracji kultur prawnych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europejskie jako system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Prawotwórczy charakter orzeczeń Trybunału Sprawiedliwości Unii Europejskiej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Sąd krajowy jak sąd prawa europejskiego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Sądy konstytucyjne wobec Trybunału Sprawiedliwości Unii Europejskiej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i/>
          <w:sz w:val="22"/>
          <w:szCs w:val="22"/>
        </w:rPr>
        <w:t xml:space="preserve">Soft law </w:t>
      </w:r>
      <w:r w:rsidRPr="000D65F6">
        <w:rPr>
          <w:sz w:val="22"/>
          <w:szCs w:val="22"/>
        </w:rPr>
        <w:t>jako</w:t>
      </w:r>
      <w:r w:rsidRPr="000D65F6">
        <w:rPr>
          <w:i/>
          <w:sz w:val="22"/>
          <w:szCs w:val="22"/>
        </w:rPr>
        <w:t xml:space="preserve"> </w:t>
      </w:r>
      <w:r w:rsidRPr="000D65F6">
        <w:rPr>
          <w:sz w:val="22"/>
          <w:szCs w:val="22"/>
        </w:rPr>
        <w:t>źródło prawa europejskiego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Systemowość prawa europejskiego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europejskiego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Wykładnia prawa wspólnotowego w orzecznictwie Trybunału Sprawiedliwości UE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Zasada subsydiarności a suwerenność w integracji europejskiej</w:t>
      </w:r>
    </w:p>
    <w:p w:rsidR="000D65F6" w:rsidRPr="000D65F6" w:rsidRDefault="000D65F6" w:rsidP="0008355B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prawa europejskiego</w:t>
      </w:r>
    </w:p>
    <w:p w:rsid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Źródła prawa Uni</w:t>
      </w:r>
      <w:r>
        <w:rPr>
          <w:sz w:val="22"/>
          <w:szCs w:val="22"/>
        </w:rPr>
        <w:t>i</w:t>
      </w:r>
      <w:r w:rsidRPr="000D65F6">
        <w:rPr>
          <w:sz w:val="22"/>
          <w:szCs w:val="22"/>
        </w:rPr>
        <w:t xml:space="preserve"> Europejskiej  i ich stosunek do prawa krajowego</w:t>
      </w:r>
    </w:p>
    <w:p w:rsidR="00037D31" w:rsidRDefault="00037D31" w:rsidP="00037D31">
      <w:pPr>
        <w:jc w:val="both"/>
        <w:rPr>
          <w:sz w:val="22"/>
          <w:szCs w:val="22"/>
        </w:rPr>
      </w:pPr>
    </w:p>
    <w:p w:rsidR="00037D31" w:rsidRDefault="00037D31" w:rsidP="00037D31">
      <w:pPr>
        <w:ind w:firstLine="708"/>
        <w:jc w:val="both"/>
        <w:rPr>
          <w:b/>
        </w:rPr>
      </w:pPr>
      <w:r>
        <w:rPr>
          <w:b/>
        </w:rPr>
        <w:t>5. Prawo gospodarcze</w:t>
      </w:r>
    </w:p>
    <w:p w:rsidR="00037D31" w:rsidRDefault="00037D31" w:rsidP="00037D31">
      <w:pPr>
        <w:jc w:val="both"/>
        <w:rPr>
          <w:sz w:val="22"/>
          <w:szCs w:val="22"/>
        </w:rPr>
      </w:pP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Liberalizm a liberalizacja działalności gospodarczej w Polsce</w:t>
      </w:r>
    </w:p>
    <w:p w:rsidR="00037D31" w:rsidRPr="00037D31" w:rsidRDefault="00037D31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Zasada wolności gospodarczej w prawie polskim</w:t>
      </w:r>
    </w:p>
    <w:p w:rsidR="00037D31" w:rsidRPr="000D65F6" w:rsidRDefault="00037D31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Problem gałęziowego podziału prawa. Na przykładzie prawa </w:t>
      </w:r>
      <w:r>
        <w:rPr>
          <w:sz w:val="22"/>
          <w:szCs w:val="22"/>
        </w:rPr>
        <w:t>gospodarczego</w:t>
      </w:r>
    </w:p>
    <w:p w:rsidR="00037D31" w:rsidRDefault="00037D31" w:rsidP="00037D31">
      <w:pPr>
        <w:jc w:val="both"/>
        <w:rPr>
          <w:b/>
        </w:rPr>
      </w:pPr>
    </w:p>
    <w:p w:rsidR="00EF53CA" w:rsidRPr="000D65F6" w:rsidRDefault="00037D31" w:rsidP="008E2C7A">
      <w:pPr>
        <w:ind w:firstLine="708"/>
        <w:jc w:val="both"/>
        <w:rPr>
          <w:b/>
        </w:rPr>
      </w:pPr>
      <w:r>
        <w:rPr>
          <w:b/>
        </w:rPr>
        <w:t>6</w:t>
      </w:r>
      <w:r w:rsidR="00EF53CA" w:rsidRPr="000D65F6">
        <w:rPr>
          <w:b/>
        </w:rPr>
        <w:t>. Inne</w:t>
      </w:r>
    </w:p>
    <w:p w:rsidR="000D65F6" w:rsidRPr="000D65F6" w:rsidRDefault="000D65F6" w:rsidP="002B603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Interpretacja umów międzynarodowych na tle wykładni prawa krajowego i wykładni oświadczeń woli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Obejście a nadużycie prawa</w:t>
      </w:r>
    </w:p>
    <w:p w:rsidR="000D65F6" w:rsidRPr="000D65F6" w:rsidRDefault="000D65F6" w:rsidP="008C092D">
      <w:pPr>
        <w:widowControl w:val="0"/>
        <w:numPr>
          <w:ilvl w:val="1"/>
          <w:numId w:val="4"/>
        </w:numPr>
        <w:suppressAutoHyphens/>
        <w:rPr>
          <w:sz w:val="22"/>
          <w:szCs w:val="22"/>
        </w:rPr>
      </w:pPr>
      <w:r w:rsidRPr="000D65F6">
        <w:rPr>
          <w:sz w:val="22"/>
          <w:szCs w:val="22"/>
        </w:rPr>
        <w:t>Podmiotowość prawna dziecka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Pojęcie obejścia ustawy w prawie polskim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Pojęcie winy w prawie cywilnym i karnym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do życia w ujęciu Konwencji o Ochronie Praw Człowieka i Podstawowych wolności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Prawo i jego wartości na przykładzie zasady dobra dziecka</w:t>
      </w:r>
    </w:p>
    <w:p w:rsidR="000D65F6" w:rsidRPr="000D65F6" w:rsidRDefault="000D65F6" w:rsidP="00037D31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Zasada </w:t>
      </w:r>
      <w:r w:rsidRPr="000D65F6">
        <w:rPr>
          <w:i/>
          <w:iCs/>
          <w:sz w:val="22"/>
          <w:szCs w:val="22"/>
        </w:rPr>
        <w:t>lex retro non agit</w:t>
      </w:r>
    </w:p>
    <w:p w:rsidR="003E2526" w:rsidRPr="000D65F6" w:rsidRDefault="003E2526" w:rsidP="00EF53CA">
      <w:pPr>
        <w:widowControl w:val="0"/>
        <w:suppressAutoHyphens/>
        <w:ind w:left="708"/>
        <w:rPr>
          <w:sz w:val="22"/>
          <w:szCs w:val="22"/>
        </w:rPr>
      </w:pPr>
    </w:p>
    <w:p w:rsidR="0094669E" w:rsidRPr="000D65F6" w:rsidRDefault="006421FD" w:rsidP="008E2C7A">
      <w:pPr>
        <w:jc w:val="both"/>
        <w:rPr>
          <w:b/>
        </w:rPr>
      </w:pPr>
      <w:r w:rsidRPr="000D65F6">
        <w:rPr>
          <w:b/>
        </w:rPr>
        <w:t xml:space="preserve">VI. </w:t>
      </w:r>
      <w:r w:rsidR="0094669E" w:rsidRPr="000D65F6">
        <w:rPr>
          <w:b/>
        </w:rPr>
        <w:t>Retoryka i argumentacja prawnicza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Argumentacja prawnicza w kulturze </w:t>
      </w:r>
      <w:r w:rsidRPr="000D65F6">
        <w:rPr>
          <w:i/>
          <w:sz w:val="22"/>
          <w:szCs w:val="22"/>
        </w:rPr>
        <w:t>civil law</w:t>
      </w:r>
      <w:r w:rsidRPr="000D65F6">
        <w:rPr>
          <w:sz w:val="22"/>
          <w:szCs w:val="22"/>
        </w:rPr>
        <w:t xml:space="preserve"> i </w:t>
      </w:r>
      <w:r w:rsidRPr="000D65F6">
        <w:rPr>
          <w:i/>
          <w:sz w:val="22"/>
          <w:szCs w:val="22"/>
        </w:rPr>
        <w:t>common law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Błędy w argumentacji na przykładzie uzasadnień orzeczeń sądowych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Granice argumentacji prawniczej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Kompetencje komunikacyjne prawników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Mowa obrończa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Prawnik jako negocjator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Rozprawa sądowa jako sytuacja komunikacyjna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Toposy prawnicze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Uzasadnienie decyzji stosowania prawa jako wypowiedź retoryczna</w:t>
      </w:r>
    </w:p>
    <w:p w:rsidR="000D65F6" w:rsidRPr="000D65F6" w:rsidRDefault="000D65F6" w:rsidP="008E2C7A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Znaczenie logiki w rozumowaniach prawniczych</w:t>
      </w:r>
    </w:p>
    <w:p w:rsidR="00DB264F" w:rsidRPr="000D65F6" w:rsidRDefault="00DB264F" w:rsidP="00EF53CA">
      <w:pPr>
        <w:jc w:val="both"/>
      </w:pPr>
    </w:p>
    <w:p w:rsidR="0094669E" w:rsidRPr="000D65F6" w:rsidRDefault="006421FD" w:rsidP="008C092D">
      <w:pPr>
        <w:jc w:val="both"/>
        <w:rPr>
          <w:b/>
        </w:rPr>
      </w:pPr>
      <w:r w:rsidRPr="000D65F6">
        <w:rPr>
          <w:b/>
        </w:rPr>
        <w:t xml:space="preserve">VII. </w:t>
      </w:r>
      <w:r w:rsidR="0094669E" w:rsidRPr="000D65F6">
        <w:rPr>
          <w:b/>
        </w:rPr>
        <w:t>Etyka prawnicza</w:t>
      </w:r>
      <w:r w:rsidR="00E834ED" w:rsidRPr="000D65F6">
        <w:rPr>
          <w:b/>
        </w:rPr>
        <w:t xml:space="preserve"> oraz etyczne problemy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Antropologiczne manipulacje genetyczne a konflikt prawa i moralności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Etyczno-prawne problemy transplantacji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Etyka prawnicza w kontekście nowych ról zawodowych prawników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Etyki zawodowe zawodów prawniczych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Filozoficznoprawne zagadnienia ingerencji w procesy życiowe człowieka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Funkcje kodeksów etyki zawodowej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Kara śmierci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Klonowanie człowieka - dylematy moralne i rozwiązania prawne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Legalizacja związków partnerskich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Moralizm prawny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Neutralność moralna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Podstawowe zagadnienia biojurysprudencji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Prawa zwierząt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Prawne i etyczne problemy aborcji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Prawne i etyczne problemy eutanazji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Prawne problemy bioetyki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Prawnicze korporacje zawodowe w demokratycznym państwie prawnym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a moralność w ponowoczesności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wobec wielokulturowości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o współczesny model prawnika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Tolerancja jako pojęcie prawne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Wnioskowania prawnicze w sądowym stosowaniu prawa</w:t>
      </w:r>
    </w:p>
    <w:p w:rsidR="000D65F6" w:rsidRPr="000D65F6" w:rsidRDefault="000D65F6" w:rsidP="00625A62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Wpływ zasad etyki zawodowej na kształt praktyki prawniczej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Wykonywanie zawodu adwokata w prawie wspólnotowym</w:t>
      </w:r>
    </w:p>
    <w:p w:rsidR="00625A62" w:rsidRPr="000D65F6" w:rsidRDefault="000D65F6" w:rsidP="000D65F6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Zawodowa etyka prawnicza a etyka uniwersalna</w:t>
      </w:r>
    </w:p>
    <w:p w:rsidR="0094669E" w:rsidRPr="000D65F6" w:rsidRDefault="0094669E" w:rsidP="008C092D">
      <w:pPr>
        <w:ind w:firstLine="705"/>
        <w:jc w:val="both"/>
        <w:rPr>
          <w:b/>
        </w:rPr>
      </w:pPr>
    </w:p>
    <w:p w:rsidR="0094669E" w:rsidRPr="000D65F6" w:rsidRDefault="006421FD" w:rsidP="008C092D">
      <w:pPr>
        <w:jc w:val="both"/>
        <w:rPr>
          <w:b/>
        </w:rPr>
      </w:pPr>
      <w:r w:rsidRPr="000D65F6">
        <w:rPr>
          <w:b/>
        </w:rPr>
        <w:t xml:space="preserve">VIII. </w:t>
      </w:r>
      <w:r w:rsidR="0094669E" w:rsidRPr="000D65F6">
        <w:rPr>
          <w:b/>
        </w:rPr>
        <w:t>Teoretyczne i filozofi</w:t>
      </w:r>
      <w:r w:rsidR="00CB5BAA" w:rsidRPr="000D65F6">
        <w:rPr>
          <w:b/>
        </w:rPr>
        <w:t>czne zagadnienia administracji,</w:t>
      </w:r>
      <w:r w:rsidR="0094669E" w:rsidRPr="000D65F6">
        <w:rPr>
          <w:b/>
        </w:rPr>
        <w:t xml:space="preserve"> prawa </w:t>
      </w:r>
      <w:r w:rsidR="00CB5BAA" w:rsidRPr="000D65F6">
        <w:rPr>
          <w:b/>
        </w:rPr>
        <w:t>administracyjnego i funkcjonowania organów władzy publicznej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Administracja w państwie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Akty prawa miejscowego jako źródło prawa powszechnie obowiązującego.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Autonomia prawa podatkowego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Bezpośrednie stosowanie Konstytucji w orzecznictwie sądów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Dobra administracja w polsce i Unii Europejskiej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Dualizm państwa i samorządu a jednolitość porządku prawnego 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Dyrektywy wykładni w orzecznictwie sądów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Elektroniczne ogłaszanie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Etyka urzędnicza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Europeizacja prawa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Ewolucja prawnej regulacji ochrony konkurencji i nadzoru nad koncentracją przedsiębiorców.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Ewolucja sądownictwa administracyjnego w prawie polskim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Formalizm prawniczy a odpowiedzialność sędziów i urzędników za podejmowane decyzje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Funkcje sądownictwa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Kierunki zmian kompetencji prawodawczych organów samorządu terytorialnego</w:t>
      </w:r>
    </w:p>
    <w:p w:rsidR="000D65F6" w:rsidRPr="000D65F6" w:rsidRDefault="000D65F6" w:rsidP="004B5943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Klauzule generalne w prawie administracyjnym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Kodeks dobrej administracji 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Koncepcja państwa prawnego w orzecznictwie sądów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Koncepcja praw podmiotowych a prawo publiczne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Koncepcje prawa i jego stosowania w modelach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Kreowanie reputacji administracji publicznej przy użyciu technik public relation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Legalność jako kryterium działań organów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Obejście prawa w prawie ubezpieczeń społecznych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Obowiązywanie zasad techniki prawodawczej w stanowieniu prawa miejscowego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Ochrona praw nabytych w postępowaniu administracyjnym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Ochrona prywatności o dobro publiczne.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do dobrej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miejscowe w systemie źródeł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Prawo publiczne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Publicyzacja prawa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Publiczne prawa podmiotowe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Publicznoprawne skutki czynność cywilnoprawnych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Responsywna administracja publiczna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Rzecznik Praw Obywatelskich i jego rola w ochronie praw człowieka i obywatela.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Sposoby pojmowania przedsiębiorcy w prawie polskim.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o autonomię prawa podatkowego w poglądach doktryny i orzecznictwa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Spór o model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Standardy etyczne w administracji publicznej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Status prawny członka korpusu służby cywilnej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lastRenderedPageBreak/>
        <w:t>Stosowanie Konstytucji przez organy administracyjne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prawa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prawa europejskiego przez organy administracyjne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Stosowanie prawa przez organy administracji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color w:val="000000"/>
          <w:sz w:val="22"/>
          <w:szCs w:val="22"/>
        </w:rPr>
        <w:t>Stosunek prawnopodatkowy jako szczególny tryb stosunku administracyjnoprawnego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Technokratyczny model administracji i jego krytyka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Tendencje ewolucyjne w pojmowaniu obejścia prawa w prawie administracyjnym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Uzasadnianie decyzji administracyjnych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Uznanie administracyjne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administracyjnego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Wykładnia prawa podatkowego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sprawiedliwości podatkowej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 xml:space="preserve">Zasada zaufania obywateli do państwa w orzecznictwie sądów administracyjnych 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Zasada zaufania obywateli do państwa w prawie polskim</w:t>
      </w:r>
    </w:p>
    <w:p w:rsidR="000D65F6" w:rsidRPr="000D65F6" w:rsidRDefault="000D65F6" w:rsidP="008C092D">
      <w:pPr>
        <w:numPr>
          <w:ilvl w:val="1"/>
          <w:numId w:val="4"/>
        </w:numPr>
        <w:jc w:val="both"/>
        <w:rPr>
          <w:sz w:val="22"/>
          <w:szCs w:val="22"/>
        </w:rPr>
      </w:pPr>
      <w:r w:rsidRPr="000D65F6">
        <w:rPr>
          <w:sz w:val="22"/>
          <w:szCs w:val="22"/>
        </w:rPr>
        <w:t>Zasady techniki prawodawczej w orzecznictwie sądów administracyjnych</w:t>
      </w:r>
    </w:p>
    <w:p w:rsidR="003D2C0A" w:rsidRPr="000D65F6" w:rsidRDefault="003D2C0A" w:rsidP="00EF53CA">
      <w:pPr>
        <w:ind w:firstLine="540"/>
        <w:jc w:val="both"/>
        <w:rPr>
          <w:sz w:val="22"/>
          <w:szCs w:val="22"/>
        </w:rPr>
      </w:pPr>
    </w:p>
    <w:p w:rsidR="00A30EF0" w:rsidRPr="000D65F6" w:rsidRDefault="00A30EF0" w:rsidP="00EF53CA">
      <w:pPr>
        <w:ind w:firstLine="540"/>
        <w:jc w:val="both"/>
        <w:rPr>
          <w:sz w:val="22"/>
          <w:szCs w:val="22"/>
        </w:rPr>
      </w:pPr>
    </w:p>
    <w:p w:rsidR="00001D95" w:rsidRPr="000D65F6" w:rsidRDefault="00001D95" w:rsidP="00EF53CA">
      <w:pPr>
        <w:ind w:firstLine="540"/>
        <w:jc w:val="both"/>
        <w:rPr>
          <w:sz w:val="22"/>
          <w:szCs w:val="22"/>
        </w:rPr>
      </w:pPr>
    </w:p>
    <w:p w:rsidR="00132A78" w:rsidRPr="000D65F6" w:rsidRDefault="00132A78" w:rsidP="00EF53CA">
      <w:pPr>
        <w:ind w:firstLine="540"/>
        <w:jc w:val="both"/>
        <w:rPr>
          <w:sz w:val="22"/>
          <w:szCs w:val="22"/>
        </w:rPr>
      </w:pPr>
    </w:p>
    <w:p w:rsidR="00F225E9" w:rsidRPr="000D65F6" w:rsidRDefault="00F225E9" w:rsidP="00EF53CA">
      <w:pPr>
        <w:jc w:val="both"/>
      </w:pPr>
    </w:p>
    <w:p w:rsidR="00E47C59" w:rsidRPr="000D65F6" w:rsidRDefault="00E47C59" w:rsidP="00EF53CA">
      <w:pPr>
        <w:jc w:val="both"/>
      </w:pPr>
    </w:p>
    <w:p w:rsidR="0094669E" w:rsidRPr="000D65F6" w:rsidRDefault="0094669E" w:rsidP="00EF53CA">
      <w:pPr>
        <w:jc w:val="both"/>
      </w:pPr>
    </w:p>
    <w:p w:rsidR="0094669E" w:rsidRPr="000D65F6" w:rsidRDefault="0094669E" w:rsidP="00EF53CA">
      <w:pPr>
        <w:jc w:val="both"/>
      </w:pPr>
    </w:p>
    <w:p w:rsidR="0094669E" w:rsidRPr="000D65F6" w:rsidRDefault="0094669E" w:rsidP="00EF53CA">
      <w:pPr>
        <w:jc w:val="both"/>
      </w:pPr>
    </w:p>
    <w:p w:rsidR="0094669E" w:rsidRPr="000D65F6" w:rsidRDefault="0094669E" w:rsidP="00EF53CA">
      <w:pPr>
        <w:jc w:val="both"/>
      </w:pPr>
      <w:r w:rsidRPr="000D65F6">
        <w:t xml:space="preserve"> </w:t>
      </w:r>
    </w:p>
    <w:p w:rsidR="0094669E" w:rsidRPr="000D65F6" w:rsidRDefault="0094669E" w:rsidP="00EF53CA">
      <w:pPr>
        <w:jc w:val="both"/>
      </w:pPr>
    </w:p>
    <w:p w:rsidR="001D3A15" w:rsidRPr="000D65F6" w:rsidRDefault="001D3A15" w:rsidP="00EF53CA">
      <w:pPr>
        <w:jc w:val="both"/>
      </w:pPr>
    </w:p>
    <w:sectPr w:rsidR="001D3A15" w:rsidRPr="000D65F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34" w:rsidRDefault="00875234">
      <w:r>
        <w:separator/>
      </w:r>
    </w:p>
  </w:endnote>
  <w:endnote w:type="continuationSeparator" w:id="0">
    <w:p w:rsidR="00875234" w:rsidRDefault="0087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3E" w:rsidRDefault="00D83A3E" w:rsidP="00B40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3A3E" w:rsidRDefault="00D83A3E" w:rsidP="005C78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3E" w:rsidRDefault="00D83A3E" w:rsidP="00B407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7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3A3E" w:rsidRDefault="00D83A3E" w:rsidP="005C78A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34" w:rsidRDefault="00875234">
      <w:r>
        <w:separator/>
      </w:r>
    </w:p>
  </w:footnote>
  <w:footnote w:type="continuationSeparator" w:id="0">
    <w:p w:rsidR="00875234" w:rsidRDefault="00875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474795B"/>
    <w:multiLevelType w:val="hybridMultilevel"/>
    <w:tmpl w:val="C082B76E"/>
    <w:lvl w:ilvl="0" w:tplc="8A160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4640B1"/>
    <w:multiLevelType w:val="multilevel"/>
    <w:tmpl w:val="36D2A5AC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304" w:hanging="2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E0B9A"/>
    <w:multiLevelType w:val="multilevel"/>
    <w:tmpl w:val="87241728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84F56"/>
    <w:multiLevelType w:val="hybridMultilevel"/>
    <w:tmpl w:val="4F284350"/>
    <w:lvl w:ilvl="0" w:tplc="C0A86A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101B6F"/>
    <w:multiLevelType w:val="hybridMultilevel"/>
    <w:tmpl w:val="23CEE32C"/>
    <w:lvl w:ilvl="0" w:tplc="8884A30E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 w:tplc="B742CEF4">
      <w:start w:val="1"/>
      <w:numFmt w:val="decimal"/>
      <w:lvlText w:val="%2."/>
      <w:lvlJc w:val="left"/>
      <w:pPr>
        <w:tabs>
          <w:tab w:val="num" w:pos="220"/>
        </w:tabs>
        <w:ind w:left="118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40C40"/>
    <w:multiLevelType w:val="multilevel"/>
    <w:tmpl w:val="9536E01C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304" w:hanging="2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13ACE"/>
    <w:multiLevelType w:val="hybridMultilevel"/>
    <w:tmpl w:val="233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E364D"/>
    <w:multiLevelType w:val="hybridMultilevel"/>
    <w:tmpl w:val="5B56861C"/>
    <w:lvl w:ilvl="0" w:tplc="E8AA80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F0012F"/>
    <w:multiLevelType w:val="multilevel"/>
    <w:tmpl w:val="23CEE32C"/>
    <w:lvl w:ilvl="0">
      <w:start w:val="1"/>
      <w:numFmt w:val="decimal"/>
      <w:lvlText w:val="%1)"/>
      <w:lvlJc w:val="left"/>
      <w:pPr>
        <w:tabs>
          <w:tab w:val="num" w:pos="2429"/>
        </w:tabs>
        <w:ind w:left="2146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24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6BE"/>
    <w:rsid w:val="00001D95"/>
    <w:rsid w:val="00037D31"/>
    <w:rsid w:val="000656BE"/>
    <w:rsid w:val="0008355B"/>
    <w:rsid w:val="000D65F6"/>
    <w:rsid w:val="00104182"/>
    <w:rsid w:val="00106221"/>
    <w:rsid w:val="00132A78"/>
    <w:rsid w:val="001429CD"/>
    <w:rsid w:val="00154057"/>
    <w:rsid w:val="00170D22"/>
    <w:rsid w:val="00176D12"/>
    <w:rsid w:val="001C645B"/>
    <w:rsid w:val="001D3A15"/>
    <w:rsid w:val="001F2149"/>
    <w:rsid w:val="0021154E"/>
    <w:rsid w:val="0022163A"/>
    <w:rsid w:val="00290666"/>
    <w:rsid w:val="00295416"/>
    <w:rsid w:val="002968C7"/>
    <w:rsid w:val="002B2DEB"/>
    <w:rsid w:val="002B3CD1"/>
    <w:rsid w:val="002B6032"/>
    <w:rsid w:val="002B7C1D"/>
    <w:rsid w:val="00346212"/>
    <w:rsid w:val="00352AD6"/>
    <w:rsid w:val="00364AB8"/>
    <w:rsid w:val="0037422D"/>
    <w:rsid w:val="00393BBD"/>
    <w:rsid w:val="003B6D28"/>
    <w:rsid w:val="003D2C0A"/>
    <w:rsid w:val="003E2526"/>
    <w:rsid w:val="00493C99"/>
    <w:rsid w:val="004A371F"/>
    <w:rsid w:val="004B5943"/>
    <w:rsid w:val="004D3BB7"/>
    <w:rsid w:val="004E1D8D"/>
    <w:rsid w:val="005377E4"/>
    <w:rsid w:val="005511D2"/>
    <w:rsid w:val="0055274E"/>
    <w:rsid w:val="0057648A"/>
    <w:rsid w:val="005C78A7"/>
    <w:rsid w:val="005E46F5"/>
    <w:rsid w:val="00625A62"/>
    <w:rsid w:val="00625E94"/>
    <w:rsid w:val="00632831"/>
    <w:rsid w:val="006421FD"/>
    <w:rsid w:val="00675453"/>
    <w:rsid w:val="00675977"/>
    <w:rsid w:val="00693030"/>
    <w:rsid w:val="006B736E"/>
    <w:rsid w:val="006C119B"/>
    <w:rsid w:val="006D7CA8"/>
    <w:rsid w:val="006F40B4"/>
    <w:rsid w:val="00731B3B"/>
    <w:rsid w:val="00767EF1"/>
    <w:rsid w:val="0078775D"/>
    <w:rsid w:val="007B61AC"/>
    <w:rsid w:val="007F1708"/>
    <w:rsid w:val="007F44A0"/>
    <w:rsid w:val="008727D0"/>
    <w:rsid w:val="00875234"/>
    <w:rsid w:val="008B7139"/>
    <w:rsid w:val="008C092D"/>
    <w:rsid w:val="008C5BAD"/>
    <w:rsid w:val="008D7816"/>
    <w:rsid w:val="008E2C7A"/>
    <w:rsid w:val="0094669E"/>
    <w:rsid w:val="009C3690"/>
    <w:rsid w:val="009F380B"/>
    <w:rsid w:val="00A23CF8"/>
    <w:rsid w:val="00A30EF0"/>
    <w:rsid w:val="00A868EA"/>
    <w:rsid w:val="00AA20A1"/>
    <w:rsid w:val="00AA366F"/>
    <w:rsid w:val="00AB355D"/>
    <w:rsid w:val="00AD435D"/>
    <w:rsid w:val="00B31B8B"/>
    <w:rsid w:val="00B348ED"/>
    <w:rsid w:val="00B407D7"/>
    <w:rsid w:val="00B80B95"/>
    <w:rsid w:val="00BC616E"/>
    <w:rsid w:val="00BD03E4"/>
    <w:rsid w:val="00BF2B7C"/>
    <w:rsid w:val="00C568F8"/>
    <w:rsid w:val="00C665A1"/>
    <w:rsid w:val="00CB5BAA"/>
    <w:rsid w:val="00CC2BCC"/>
    <w:rsid w:val="00CC644A"/>
    <w:rsid w:val="00CD08EC"/>
    <w:rsid w:val="00D40863"/>
    <w:rsid w:val="00D456F0"/>
    <w:rsid w:val="00D83A3E"/>
    <w:rsid w:val="00DB1D8D"/>
    <w:rsid w:val="00DB264F"/>
    <w:rsid w:val="00E47C59"/>
    <w:rsid w:val="00E53FCD"/>
    <w:rsid w:val="00E81D56"/>
    <w:rsid w:val="00E834ED"/>
    <w:rsid w:val="00ED1794"/>
    <w:rsid w:val="00EE1C6F"/>
    <w:rsid w:val="00EF53CA"/>
    <w:rsid w:val="00F13911"/>
    <w:rsid w:val="00F225E9"/>
    <w:rsid w:val="00F7366F"/>
    <w:rsid w:val="00F74565"/>
    <w:rsid w:val="00FB1CA7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D3A15"/>
    <w:rPr>
      <w:color w:val="0000FF"/>
      <w:u w:val="single"/>
    </w:rPr>
  </w:style>
  <w:style w:type="paragraph" w:styleId="Stopka">
    <w:name w:val="footer"/>
    <w:basedOn w:val="Normalny"/>
    <w:rsid w:val="005C78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78A7"/>
  </w:style>
  <w:style w:type="paragraph" w:styleId="Nagwek">
    <w:name w:val="header"/>
    <w:basedOn w:val="Normalny"/>
    <w:rsid w:val="000D65F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2380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Nurty myśli teoretycznej i filozoficznej</vt:lpstr>
    </vt:vector>
  </TitlesOfParts>
  <Company>miki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Nurty myśli teoretycznej i filozoficznej</dc:title>
  <dc:creator>miki</dc:creator>
  <cp:lastModifiedBy>Michał</cp:lastModifiedBy>
  <cp:revision>2</cp:revision>
  <dcterms:created xsi:type="dcterms:W3CDTF">2014-11-30T04:05:00Z</dcterms:created>
  <dcterms:modified xsi:type="dcterms:W3CDTF">2014-11-30T04:05:00Z</dcterms:modified>
</cp:coreProperties>
</file>