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19" w:rsidRPr="00C66C70" w:rsidRDefault="00A81819" w:rsidP="00A818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C66C70">
        <w:rPr>
          <w:rFonts w:ascii="Times New Roman" w:eastAsia="Times New Roman" w:hAnsi="Times New Roman" w:cs="Times New Roman"/>
          <w:i/>
          <w:iCs/>
          <w:lang w:eastAsia="pl-PL"/>
        </w:rPr>
        <w:t xml:space="preserve">mgr Katarzyna </w:t>
      </w:r>
      <w:proofErr w:type="spellStart"/>
      <w:r w:rsidRPr="00C66C70">
        <w:rPr>
          <w:rFonts w:ascii="Times New Roman" w:eastAsia="Times New Roman" w:hAnsi="Times New Roman" w:cs="Times New Roman"/>
          <w:i/>
          <w:iCs/>
          <w:lang w:eastAsia="pl-PL"/>
        </w:rPr>
        <w:t>Piątkowska</w:t>
      </w:r>
      <w:proofErr w:type="spellEnd"/>
      <w:r w:rsidRPr="00C66C70">
        <w:rPr>
          <w:rFonts w:ascii="Times New Roman" w:eastAsia="Times New Roman" w:hAnsi="Times New Roman" w:cs="Times New Roman"/>
          <w:i/>
          <w:iCs/>
          <w:lang w:eastAsia="pl-PL"/>
        </w:rPr>
        <w:br/>
        <w:t xml:space="preserve">Katedra Prawa Karnego Materialnego </w:t>
      </w:r>
    </w:p>
    <w:p w:rsidR="00A81819" w:rsidRPr="00C66C70" w:rsidRDefault="00A81819" w:rsidP="00A8181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lang w:eastAsia="pl-PL"/>
        </w:rPr>
      </w:pPr>
      <w:r w:rsidRPr="00C66C70">
        <w:rPr>
          <w:rFonts w:ascii="Times New Roman" w:eastAsia="Times New Roman" w:hAnsi="Times New Roman" w:cs="Times New Roman"/>
          <w:b/>
          <w:bCs/>
          <w:lang w:eastAsia="pl-PL"/>
        </w:rPr>
        <w:t xml:space="preserve">Zasady zaliczenia </w:t>
      </w:r>
      <w:proofErr w:type="spellStart"/>
      <w:r w:rsidRPr="00C66C70">
        <w:rPr>
          <w:rFonts w:ascii="Times New Roman" w:eastAsia="Times New Roman" w:hAnsi="Times New Roman" w:cs="Times New Roman"/>
          <w:b/>
          <w:bCs/>
          <w:lang w:eastAsia="pl-PL"/>
        </w:rPr>
        <w:t>ćwiczen</w:t>
      </w:r>
      <w:proofErr w:type="spellEnd"/>
      <w:r w:rsidRPr="00C66C70">
        <w:rPr>
          <w:rFonts w:ascii="Times New Roman" w:eastAsia="Times New Roman" w:hAnsi="Times New Roman" w:cs="Times New Roman"/>
          <w:b/>
          <w:bCs/>
          <w:lang w:eastAsia="pl-PL"/>
        </w:rPr>
        <w:t xml:space="preserve">́ z przedmiotu „Prawo karne” </w:t>
      </w:r>
      <w:r w:rsidR="00DA441E">
        <w:rPr>
          <w:rFonts w:ascii="Times New Roman" w:eastAsia="Times New Roman" w:hAnsi="Times New Roman" w:cs="Times New Roman"/>
          <w:b/>
          <w:bCs/>
          <w:lang w:eastAsia="pl-PL"/>
        </w:rPr>
        <w:t>na</w:t>
      </w:r>
      <w:r w:rsidRPr="00C66C70">
        <w:rPr>
          <w:rFonts w:ascii="Times New Roman" w:eastAsia="Times New Roman" w:hAnsi="Times New Roman" w:cs="Times New Roman"/>
          <w:b/>
          <w:bCs/>
          <w:lang w:eastAsia="pl-PL"/>
        </w:rPr>
        <w:t xml:space="preserve"> Studi</w:t>
      </w:r>
      <w:r w:rsidR="00DA441E">
        <w:rPr>
          <w:rFonts w:ascii="Times New Roman" w:eastAsia="Times New Roman" w:hAnsi="Times New Roman" w:cs="Times New Roman"/>
          <w:b/>
          <w:bCs/>
          <w:lang w:eastAsia="pl-PL"/>
        </w:rPr>
        <w:t>ach</w:t>
      </w:r>
      <w:r w:rsidRPr="00C66C70">
        <w:rPr>
          <w:rFonts w:ascii="Times New Roman" w:eastAsia="Times New Roman" w:hAnsi="Times New Roman" w:cs="Times New Roman"/>
          <w:b/>
          <w:bCs/>
          <w:lang w:eastAsia="pl-PL"/>
        </w:rPr>
        <w:t xml:space="preserve"> Stacjonarnych </w:t>
      </w:r>
      <w:r>
        <w:rPr>
          <w:rFonts w:ascii="Times New Roman" w:eastAsia="Times New Roman" w:hAnsi="Times New Roman" w:cs="Times New Roman"/>
          <w:b/>
          <w:bCs/>
          <w:lang w:eastAsia="pl-PL"/>
        </w:rPr>
        <w:t>Prawa</w:t>
      </w:r>
      <w:r w:rsidRPr="00C66C70">
        <w:rPr>
          <w:rFonts w:ascii="Times New Roman" w:eastAsia="Times New Roman" w:hAnsi="Times New Roman" w:cs="Times New Roman"/>
          <w:b/>
          <w:bCs/>
          <w:lang w:eastAsia="pl-PL"/>
        </w:rPr>
        <w:t xml:space="preserve"> – </w:t>
      </w:r>
      <w:r w:rsidR="000D169B">
        <w:rPr>
          <w:rFonts w:ascii="Times New Roman" w:eastAsia="Times New Roman" w:hAnsi="Times New Roman" w:cs="Times New Roman"/>
          <w:b/>
          <w:bCs/>
          <w:lang w:eastAsia="pl-PL"/>
        </w:rPr>
        <w:t>rok akademicki 2018/2019.</w:t>
      </w:r>
    </w:p>
    <w:p w:rsidR="00A81819" w:rsidRPr="00C66C70" w:rsidRDefault="00A81819" w:rsidP="00A818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C70">
        <w:rPr>
          <w:rFonts w:ascii="Times New Roman" w:eastAsia="Times New Roman" w:hAnsi="Times New Roman" w:cs="Times New Roman"/>
          <w:lang w:eastAsia="pl-PL"/>
        </w:rPr>
        <w:t xml:space="preserve">Podstawą zaliczenia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́ jest uzyskanie oceny pozytywnej z kolokwium oraz aktywny udział w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zajęciach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81819" w:rsidRPr="00C66C70" w:rsidRDefault="00A81819" w:rsidP="00A818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Nieobecnośc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́ na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zajęciach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należy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zaliczyc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́ w godzinach konsultacji w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ciągu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dwóch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tygodni od ustania jej przyczyny.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Każda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niezaliczona</w:t>
      </w:r>
      <w:r w:rsidRPr="00A71A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71ABC">
        <w:rPr>
          <w:rFonts w:ascii="Times New Roman" w:eastAsia="Times New Roman" w:hAnsi="Times New Roman" w:cs="Times New Roman"/>
          <w:lang w:eastAsia="pl-PL"/>
        </w:rPr>
        <w:t>nieobecnośc</w:t>
      </w:r>
      <w:proofErr w:type="spellEnd"/>
      <w:r w:rsidRPr="00A71ABC">
        <w:rPr>
          <w:rFonts w:ascii="Times New Roman" w:eastAsia="Times New Roman" w:hAnsi="Times New Roman" w:cs="Times New Roman"/>
          <w:lang w:eastAsia="pl-PL"/>
        </w:rPr>
        <w:t xml:space="preserve">́ </w:t>
      </w:r>
      <w:proofErr w:type="spellStart"/>
      <w:r w:rsidRPr="00A71ABC">
        <w:rPr>
          <w:rFonts w:ascii="Times New Roman" w:eastAsia="Times New Roman" w:hAnsi="Times New Roman" w:cs="Times New Roman"/>
          <w:lang w:eastAsia="pl-PL"/>
        </w:rPr>
        <w:t>obniża</w:t>
      </w:r>
      <w:proofErr w:type="spellEnd"/>
      <w:r w:rsidRPr="00A71ABC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A71ABC">
        <w:rPr>
          <w:rFonts w:ascii="Times New Roman" w:eastAsia="Times New Roman" w:hAnsi="Times New Roman" w:cs="Times New Roman"/>
          <w:lang w:eastAsia="pl-PL"/>
        </w:rPr>
        <w:t>ocene</w:t>
      </w:r>
      <w:proofErr w:type="spellEnd"/>
      <w:r w:rsidRPr="00A71ABC">
        <w:rPr>
          <w:rFonts w:ascii="Times New Roman" w:eastAsia="Times New Roman" w:hAnsi="Times New Roman" w:cs="Times New Roman"/>
          <w:lang w:eastAsia="pl-PL"/>
        </w:rPr>
        <w:t>̨ o </w:t>
      </w:r>
      <w:r w:rsidRPr="00C66C70">
        <w:rPr>
          <w:rFonts w:ascii="Times New Roman" w:eastAsia="Times New Roman" w:hAnsi="Times New Roman" w:cs="Times New Roman"/>
          <w:lang w:eastAsia="pl-PL"/>
        </w:rPr>
        <w:t xml:space="preserve">0,5. </w:t>
      </w:r>
      <w:r w:rsidRPr="00A71ABC">
        <w:rPr>
          <w:rFonts w:ascii="Times New Roman" w:hAnsi="Times New Roman" w:cs="Times New Roman"/>
        </w:rPr>
        <w:t xml:space="preserve">Proszę pamiętać o treści przytoczonego Państwu na pierwszych zajęciach </w:t>
      </w:r>
      <w:r w:rsidRPr="00A71ABC">
        <w:rPr>
          <w:rFonts w:ascii="Times New Roman" w:hAnsi="Times New Roman" w:cs="Times New Roman"/>
          <w:i/>
        </w:rPr>
        <w:t xml:space="preserve">Zarządzenia nr 18/2017 Dziekana WPAE </w:t>
      </w:r>
      <w:proofErr w:type="spellStart"/>
      <w:r w:rsidRPr="00A71ABC">
        <w:rPr>
          <w:rFonts w:ascii="Times New Roman" w:hAnsi="Times New Roman" w:cs="Times New Roman"/>
          <w:i/>
        </w:rPr>
        <w:t>UWr</w:t>
      </w:r>
      <w:proofErr w:type="spellEnd"/>
      <w:r w:rsidRPr="00A71ABC">
        <w:rPr>
          <w:rFonts w:ascii="Times New Roman" w:hAnsi="Times New Roman" w:cs="Times New Roman"/>
          <w:i/>
        </w:rPr>
        <w:t xml:space="preserve"> w sprawie monitorowania obecności na zajęciach</w:t>
      </w:r>
      <w:r w:rsidRPr="00A71ABC">
        <w:rPr>
          <w:rFonts w:ascii="Times New Roman" w:hAnsi="Times New Roman" w:cs="Times New Roman"/>
        </w:rPr>
        <w:t>.</w:t>
      </w:r>
    </w:p>
    <w:p w:rsidR="00A81819" w:rsidRDefault="00A81819" w:rsidP="00A818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C70">
        <w:rPr>
          <w:rFonts w:ascii="Times New Roman" w:eastAsia="Times New Roman" w:hAnsi="Times New Roman" w:cs="Times New Roman"/>
          <w:lang w:eastAsia="pl-PL"/>
        </w:rPr>
        <w:t xml:space="preserve">Kolokwium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odbędzie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sie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̨ na przedostatnich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zajęciach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i przyjmie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forme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̨ trzech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pytan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́ otwartych z listy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zagadni</w:t>
      </w:r>
      <w:r>
        <w:rPr>
          <w:rFonts w:ascii="Times New Roman" w:eastAsia="Times New Roman" w:hAnsi="Times New Roman" w:cs="Times New Roman"/>
          <w:lang w:eastAsia="pl-PL"/>
        </w:rPr>
        <w:t>en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́ poruszanych na </w:t>
      </w:r>
      <w:proofErr w:type="spellStart"/>
      <w:r>
        <w:rPr>
          <w:rFonts w:ascii="Times New Roman" w:eastAsia="Times New Roman" w:hAnsi="Times New Roman" w:cs="Times New Roman"/>
          <w:lang w:eastAsia="pl-PL"/>
        </w:rPr>
        <w:t>ćwiczeniach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C66C70">
        <w:rPr>
          <w:rFonts w:ascii="Times New Roman" w:eastAsia="Times New Roman" w:hAnsi="Times New Roman" w:cs="Times New Roman"/>
          <w:lang w:eastAsia="pl-PL"/>
        </w:rPr>
        <w:t xml:space="preserve">W razie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nieobecności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na kolokwium,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należy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je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zaliczyc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́ w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ciągu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d</w:t>
      </w:r>
      <w:r>
        <w:rPr>
          <w:rFonts w:ascii="Times New Roman" w:eastAsia="Times New Roman" w:hAnsi="Times New Roman" w:cs="Times New Roman"/>
          <w:lang w:eastAsia="pl-PL"/>
        </w:rPr>
        <w:t>wóch</w:t>
      </w:r>
      <w:proofErr w:type="spellEnd"/>
      <w:r>
        <w:rPr>
          <w:rFonts w:ascii="Times New Roman" w:eastAsia="Times New Roman" w:hAnsi="Times New Roman" w:cs="Times New Roman"/>
          <w:lang w:eastAsia="pl-PL"/>
        </w:rPr>
        <w:t xml:space="preserve"> tygodni na </w:t>
      </w:r>
      <w:proofErr w:type="gramStart"/>
      <w:r>
        <w:rPr>
          <w:rFonts w:ascii="Times New Roman" w:eastAsia="Times New Roman" w:hAnsi="Times New Roman" w:cs="Times New Roman"/>
          <w:lang w:eastAsia="pl-PL"/>
        </w:rPr>
        <w:t>konsultacjach.*</w:t>
      </w:r>
      <w:proofErr w:type="gramEnd"/>
    </w:p>
    <w:p w:rsidR="00A81819" w:rsidRPr="00C66C70" w:rsidRDefault="00A81819" w:rsidP="00A818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C70">
        <w:rPr>
          <w:rFonts w:ascii="Times New Roman" w:eastAsia="Times New Roman" w:hAnsi="Times New Roman" w:cs="Times New Roman"/>
          <w:lang w:eastAsia="pl-PL"/>
        </w:rPr>
        <w:t xml:space="preserve">Poprawa ocen, w tym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równiez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̇ pozytywnych, ma miejsce na konsultacjach. </w:t>
      </w:r>
    </w:p>
    <w:p w:rsidR="00A81819" w:rsidRPr="00C66C70" w:rsidRDefault="00A81819" w:rsidP="00A818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Możliwe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jest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wcześniejsze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zaliczenie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ćwiczen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>́ w formie ustnej</w:t>
      </w:r>
      <w:r w:rsidR="000D169B">
        <w:rPr>
          <w:rFonts w:ascii="Times New Roman" w:eastAsia="Times New Roman" w:hAnsi="Times New Roman" w:cs="Times New Roman"/>
          <w:lang w:eastAsia="pl-PL"/>
        </w:rPr>
        <w:t xml:space="preserve"> lub pisemnej</w:t>
      </w:r>
      <w:r w:rsidRPr="00C66C70">
        <w:rPr>
          <w:rFonts w:ascii="Times New Roman" w:eastAsia="Times New Roman" w:hAnsi="Times New Roman" w:cs="Times New Roman"/>
          <w:lang w:eastAsia="pl-PL"/>
        </w:rPr>
        <w:t xml:space="preserve"> na konsultacjach,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najwcześniej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po czwartych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zajęciach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. Zakres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zaga</w:t>
      </w:r>
      <w:r w:rsidRPr="00A71ABC">
        <w:rPr>
          <w:rFonts w:ascii="Times New Roman" w:eastAsia="Times New Roman" w:hAnsi="Times New Roman" w:cs="Times New Roman"/>
          <w:lang w:eastAsia="pl-PL"/>
        </w:rPr>
        <w:t>dnien</w:t>
      </w:r>
      <w:proofErr w:type="spellEnd"/>
      <w:r w:rsidRPr="00A71ABC">
        <w:rPr>
          <w:rFonts w:ascii="Times New Roman" w:eastAsia="Times New Roman" w:hAnsi="Times New Roman" w:cs="Times New Roman"/>
          <w:lang w:eastAsia="pl-PL"/>
        </w:rPr>
        <w:t xml:space="preserve">́ pozostaje ten sam, co na </w:t>
      </w:r>
      <w:r w:rsidRPr="00C66C70">
        <w:rPr>
          <w:rFonts w:ascii="Times New Roman" w:eastAsia="Times New Roman" w:hAnsi="Times New Roman" w:cs="Times New Roman"/>
          <w:lang w:eastAsia="pl-PL"/>
        </w:rPr>
        <w:t xml:space="preserve">kolokwium. </w:t>
      </w:r>
    </w:p>
    <w:p w:rsidR="00A81819" w:rsidRPr="00C66C70" w:rsidRDefault="00A81819" w:rsidP="00A818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Aktywnośc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́ na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zaję</w:t>
      </w:r>
      <w:r w:rsidRPr="00A71ABC">
        <w:rPr>
          <w:rFonts w:ascii="Times New Roman" w:eastAsia="Times New Roman" w:hAnsi="Times New Roman" w:cs="Times New Roman"/>
          <w:lang w:eastAsia="pl-PL"/>
        </w:rPr>
        <w:t>ciach</w:t>
      </w:r>
      <w:proofErr w:type="spellEnd"/>
      <w:r w:rsidRPr="00A71ABC">
        <w:rPr>
          <w:rFonts w:ascii="Times New Roman" w:eastAsia="Times New Roman" w:hAnsi="Times New Roman" w:cs="Times New Roman"/>
          <w:lang w:eastAsia="pl-PL"/>
        </w:rPr>
        <w:t xml:space="preserve"> nagradzana jest „plusem” i może wpłynąć, maksymalnie o pół stopnia, na podwyższenie oceny końcowej z przedmiotu.</w:t>
      </w:r>
    </w:p>
    <w:p w:rsidR="00A81819" w:rsidRPr="00C66C70" w:rsidRDefault="00A81819" w:rsidP="00A818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C70">
        <w:rPr>
          <w:rFonts w:ascii="Times New Roman" w:eastAsia="Times New Roman" w:hAnsi="Times New Roman" w:cs="Times New Roman"/>
          <w:lang w:eastAsia="pl-PL"/>
        </w:rPr>
        <w:t xml:space="preserve">Na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każdych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zajęciach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należy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miec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́ aktualny Kodeks karny! </w:t>
      </w:r>
    </w:p>
    <w:p w:rsidR="00A81819" w:rsidRDefault="00A81819" w:rsidP="00A81819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Prosze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̨ z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duża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̨ dozą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ostrożności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podchodzic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>́ do</w:t>
      </w:r>
      <w:r w:rsidRPr="00A71ABC">
        <w:rPr>
          <w:rFonts w:ascii="Times New Roman" w:eastAsia="Times New Roman" w:hAnsi="Times New Roman" w:cs="Times New Roman"/>
          <w:lang w:eastAsia="pl-PL"/>
        </w:rPr>
        <w:t xml:space="preserve"> tzw. „</w:t>
      </w:r>
      <w:proofErr w:type="spellStart"/>
      <w:r w:rsidRPr="00A71ABC">
        <w:rPr>
          <w:rFonts w:ascii="Times New Roman" w:eastAsia="Times New Roman" w:hAnsi="Times New Roman" w:cs="Times New Roman"/>
          <w:lang w:eastAsia="pl-PL"/>
        </w:rPr>
        <w:t>skryptów</w:t>
      </w:r>
      <w:proofErr w:type="spellEnd"/>
      <w:r w:rsidRPr="00A71ABC">
        <w:rPr>
          <w:rFonts w:ascii="Times New Roman" w:eastAsia="Times New Roman" w:hAnsi="Times New Roman" w:cs="Times New Roman"/>
          <w:lang w:eastAsia="pl-PL"/>
        </w:rPr>
        <w:t xml:space="preserve">”, </w:t>
      </w:r>
      <w:r w:rsidR="000D169B" w:rsidRPr="00A71ABC">
        <w:rPr>
          <w:rFonts w:ascii="Times New Roman" w:eastAsia="Times New Roman" w:hAnsi="Times New Roman" w:cs="Times New Roman"/>
          <w:lang w:eastAsia="pl-PL"/>
        </w:rPr>
        <w:t>dostępnych</w:t>
      </w:r>
      <w:r w:rsidRPr="00A71ABC">
        <w:rPr>
          <w:rFonts w:ascii="Times New Roman" w:eastAsia="Times New Roman" w:hAnsi="Times New Roman" w:cs="Times New Roman"/>
          <w:lang w:eastAsia="pl-PL"/>
        </w:rPr>
        <w:t xml:space="preserve"> w</w:t>
      </w:r>
      <w:r w:rsidR="000D169B">
        <w:rPr>
          <w:rFonts w:ascii="Times New Roman" w:eastAsia="Times New Roman" w:hAnsi="Times New Roman" w:cs="Times New Roman"/>
          <w:lang w:eastAsia="pl-PL"/>
        </w:rPr>
        <w:t> różnych</w:t>
      </w:r>
      <w:r w:rsidRPr="00A71ABC">
        <w:rPr>
          <w:rFonts w:ascii="Times New Roman" w:eastAsia="Times New Roman" w:hAnsi="Times New Roman" w:cs="Times New Roman"/>
          <w:lang w:eastAsia="pl-PL"/>
        </w:rPr>
        <w:t> </w:t>
      </w:r>
      <w:r w:rsidRPr="00C66C70">
        <w:rPr>
          <w:rFonts w:ascii="Times New Roman" w:eastAsia="Times New Roman" w:hAnsi="Times New Roman" w:cs="Times New Roman"/>
          <w:lang w:eastAsia="pl-PL"/>
        </w:rPr>
        <w:t>punktach ksero</w:t>
      </w:r>
      <w:r w:rsidR="000D169B">
        <w:rPr>
          <w:rFonts w:ascii="Times New Roman" w:eastAsia="Times New Roman" w:hAnsi="Times New Roman" w:cs="Times New Roman"/>
          <w:lang w:eastAsia="pl-PL"/>
        </w:rPr>
        <w:t xml:space="preserve"> oraz w Internecie</w:t>
      </w:r>
      <w:r w:rsidRPr="00C66C70">
        <w:rPr>
          <w:rFonts w:ascii="Times New Roman" w:eastAsia="Times New Roman" w:hAnsi="Times New Roman" w:cs="Times New Roman"/>
          <w:lang w:eastAsia="pl-PL"/>
        </w:rPr>
        <w:t xml:space="preserve"> – </w:t>
      </w:r>
      <w:r w:rsidRPr="00A71ABC">
        <w:rPr>
          <w:rFonts w:ascii="Times New Roman" w:eastAsia="Times New Roman" w:hAnsi="Times New Roman" w:cs="Times New Roman"/>
          <w:lang w:eastAsia="pl-PL"/>
        </w:rPr>
        <w:t xml:space="preserve">zdarza się, że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zawieraja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̨ </w:t>
      </w:r>
      <w:r w:rsidRPr="00A71ABC">
        <w:rPr>
          <w:rFonts w:ascii="Times New Roman" w:eastAsia="Times New Roman" w:hAnsi="Times New Roman" w:cs="Times New Roman"/>
          <w:lang w:eastAsia="pl-PL"/>
        </w:rPr>
        <w:t>błędn</w:t>
      </w:r>
      <w:r w:rsidR="000D169B">
        <w:rPr>
          <w:rFonts w:ascii="Times New Roman" w:eastAsia="Times New Roman" w:hAnsi="Times New Roman" w:cs="Times New Roman"/>
          <w:lang w:eastAsia="pl-PL"/>
        </w:rPr>
        <w:t>e</w:t>
      </w:r>
      <w:r w:rsidRPr="00A71AB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C66C70">
        <w:rPr>
          <w:rFonts w:ascii="Times New Roman" w:eastAsia="Times New Roman" w:hAnsi="Times New Roman" w:cs="Times New Roman"/>
          <w:lang w:eastAsia="pl-PL"/>
        </w:rPr>
        <w:t>lub nieaktualn</w:t>
      </w:r>
      <w:r w:rsidR="000D169B">
        <w:rPr>
          <w:rFonts w:ascii="Times New Roman" w:eastAsia="Times New Roman" w:hAnsi="Times New Roman" w:cs="Times New Roman"/>
          <w:lang w:eastAsia="pl-PL"/>
        </w:rPr>
        <w:t>e</w:t>
      </w:r>
      <w:r w:rsidRPr="00C66C70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Pr="00C66C70">
        <w:rPr>
          <w:rFonts w:ascii="Times New Roman" w:eastAsia="Times New Roman" w:hAnsi="Times New Roman" w:cs="Times New Roman"/>
          <w:lang w:eastAsia="pl-PL"/>
        </w:rPr>
        <w:t>treści</w:t>
      </w:r>
      <w:proofErr w:type="spellEnd"/>
      <w:r w:rsidRPr="00C66C70"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A81819" w:rsidRPr="00A81819" w:rsidRDefault="00A81819" w:rsidP="00A818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81819">
        <w:rPr>
          <w:rFonts w:ascii="Times New Roman" w:eastAsia="Times New Roman" w:hAnsi="Times New Roman" w:cs="Times New Roman"/>
          <w:i/>
          <w:lang w:eastAsia="pl-PL"/>
        </w:rPr>
        <w:t xml:space="preserve">*Forma kolokwium może zostać zmieniona na </w:t>
      </w:r>
      <w:r w:rsidR="000D169B">
        <w:rPr>
          <w:rFonts w:ascii="Times New Roman" w:eastAsia="Times New Roman" w:hAnsi="Times New Roman" w:cs="Times New Roman"/>
          <w:i/>
          <w:lang w:eastAsia="pl-PL"/>
        </w:rPr>
        <w:t xml:space="preserve">zadanie w postaci </w:t>
      </w:r>
      <w:r w:rsidRPr="00A81819">
        <w:rPr>
          <w:rFonts w:ascii="Times New Roman" w:eastAsia="Times New Roman" w:hAnsi="Times New Roman" w:cs="Times New Roman"/>
          <w:i/>
          <w:lang w:eastAsia="pl-PL"/>
        </w:rPr>
        <w:t>kazus</w:t>
      </w:r>
      <w:r w:rsidR="000D169B">
        <w:rPr>
          <w:rFonts w:ascii="Times New Roman" w:eastAsia="Times New Roman" w:hAnsi="Times New Roman" w:cs="Times New Roman"/>
          <w:i/>
          <w:lang w:eastAsia="pl-PL"/>
        </w:rPr>
        <w:t>u z pytaniami otwartymi</w:t>
      </w:r>
      <w:r w:rsidRPr="00A81819">
        <w:rPr>
          <w:rFonts w:ascii="Times New Roman" w:eastAsia="Times New Roman" w:hAnsi="Times New Roman" w:cs="Times New Roman"/>
          <w:i/>
          <w:lang w:eastAsia="pl-PL"/>
        </w:rPr>
        <w:t xml:space="preserve">, </w:t>
      </w:r>
      <w:r w:rsidR="000D169B">
        <w:rPr>
          <w:rFonts w:ascii="Times New Roman" w:eastAsia="Times New Roman" w:hAnsi="Times New Roman" w:cs="Times New Roman"/>
          <w:i/>
          <w:lang w:eastAsia="pl-PL"/>
        </w:rPr>
        <w:t xml:space="preserve">z tym zastrzeżeniem, że nastąpi to </w:t>
      </w:r>
      <w:r w:rsidRPr="00A81819">
        <w:rPr>
          <w:rFonts w:ascii="Times New Roman" w:eastAsia="Times New Roman" w:hAnsi="Times New Roman" w:cs="Times New Roman"/>
          <w:i/>
          <w:lang w:eastAsia="pl-PL"/>
        </w:rPr>
        <w:t>po uprzednim, dużo wcześniejszym ustaleniu tej kwestii ze Studentami oraz Prowadzącym wykład z przedmiotu.</w:t>
      </w:r>
    </w:p>
    <w:p w:rsidR="00A81819" w:rsidRPr="00A81819" w:rsidRDefault="00A81819" w:rsidP="00A818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A81819">
        <w:rPr>
          <w:rFonts w:ascii="Times New Roman" w:eastAsia="Times New Roman" w:hAnsi="Times New Roman" w:cs="Times New Roman"/>
          <w:bCs/>
          <w:lang w:eastAsia="pl-PL"/>
        </w:rPr>
        <w:t xml:space="preserve">Zagadnienia omawiane na </w:t>
      </w:r>
      <w:proofErr w:type="spellStart"/>
      <w:r w:rsidRPr="00A81819">
        <w:rPr>
          <w:rFonts w:ascii="Times New Roman" w:eastAsia="Times New Roman" w:hAnsi="Times New Roman" w:cs="Times New Roman"/>
          <w:bCs/>
          <w:lang w:eastAsia="pl-PL"/>
        </w:rPr>
        <w:t>zajęciach</w:t>
      </w:r>
      <w:proofErr w:type="spellEnd"/>
      <w:r w:rsidRPr="00A81819">
        <w:rPr>
          <w:rFonts w:ascii="Times New Roman" w:eastAsia="Times New Roman" w:hAnsi="Times New Roman" w:cs="Times New Roman"/>
          <w:bCs/>
          <w:lang w:eastAsia="pl-PL"/>
        </w:rPr>
        <w:t xml:space="preserve">: </w:t>
      </w:r>
    </w:p>
    <w:p w:rsidR="00A81819" w:rsidRPr="00A81819" w:rsidRDefault="00A81819" w:rsidP="00A8181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Nauka o przestępstwie.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Wprowadzenie do prawa karnego materialnego. Prawo karne. Nauki penalne. Źródła prawa karnego. Zasady prawa karnego.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lastRenderedPageBreak/>
        <w:t xml:space="preserve">Obowiązywanie ustawy karnej w czasie i miejscu. Czas i miejsce popełnienia czynu zabronionego. Podmiotowe obowiązywanie ustawy karnej. 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 xml:space="preserve">Dogmatyczna i normatywna struktura przestępstwa. Pojęcie zachowania </w:t>
      </w:r>
      <w:proofErr w:type="spellStart"/>
      <w:r w:rsidRPr="00A81819">
        <w:rPr>
          <w:bCs/>
          <w:lang w:eastAsia="pl-PL"/>
        </w:rPr>
        <w:t>prawnokarnie</w:t>
      </w:r>
      <w:proofErr w:type="spellEnd"/>
      <w:r w:rsidRPr="00A81819">
        <w:rPr>
          <w:bCs/>
          <w:lang w:eastAsia="pl-PL"/>
        </w:rPr>
        <w:t xml:space="preserve"> relewantnego, czynu, czynu zabronionego, ustawowej określoności, bezprawności, społecznej szkodliwości i winy. </w:t>
      </w:r>
    </w:p>
    <w:p w:rsid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Podziały przestępstw – formalne/materialne, powszechne/indywidualne, zbrodnie/występki; typy ogólne i zmodyfikowane.</w:t>
      </w:r>
    </w:p>
    <w:p w:rsidR="000D169B" w:rsidRDefault="000D169B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Przypisanie przestępstwa skutkowego. Pojęcie gwaranta.</w:t>
      </w:r>
    </w:p>
    <w:p w:rsidR="000D169B" w:rsidRPr="00A81819" w:rsidRDefault="000D169B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Znamiona przestępstwa. Strona podmiotowa, strona przedmiotowa, podmiot, przedmiot przestępstwa.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Formy stadialne i zjawiskowe popełnienia czynu zabronionego.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Pojęcie kwalifikacji prawnej. Zbieg przepisów. Czyn ciągły.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Bezprawność i okoliczności ją wyłączające.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Wina i okoliczności ją wyłączające.</w:t>
      </w:r>
    </w:p>
    <w:p w:rsidR="00A81819" w:rsidRPr="00A81819" w:rsidRDefault="00A81819" w:rsidP="00A8181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Nauka o karze: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Kara – pojęcie i teorie kary. Cele i funkcje kary. Zasady wymierzania kary. Poszczególne rodzaje kar.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Środki karne. Przepadek. Środki kompensacyjne.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Ustawowy i sądowy wymiar kary. Zasady i dyrektywy sądowego wymiaru kary.</w:t>
      </w:r>
    </w:p>
    <w:p w:rsid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Nadzwyczajny wymiar kary.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Ciąg przestępstw.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Środki związane z poddaniem sprawcy próbie.</w:t>
      </w:r>
    </w:p>
    <w:p w:rsid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 w:rsidRPr="00A81819">
        <w:rPr>
          <w:bCs/>
          <w:lang w:eastAsia="pl-PL"/>
        </w:rPr>
        <w:t>Środki zabezpieczające.</w:t>
      </w:r>
    </w:p>
    <w:p w:rsidR="00A81819" w:rsidRDefault="00A81819" w:rsidP="00A81819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Część szczególna:</w:t>
      </w:r>
    </w:p>
    <w:p w:rsid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Przestępstwa przeciwko życiu i zdrowiu.</w:t>
      </w:r>
    </w:p>
    <w:p w:rsid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Przestępstwa przeciwko mieniu.</w:t>
      </w:r>
    </w:p>
    <w:p w:rsid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Przestępstwa przeciwko wiarygodności dokumentów.</w:t>
      </w:r>
    </w:p>
    <w:p w:rsid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Przestępstwa przeciwko wolności seksualnej i obyczajności.</w:t>
      </w:r>
    </w:p>
    <w:p w:rsid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Przestępstwa przeciwko wymiarowi sprawiedliwości oraz przestępstwa przeciwko obrotowi gospodarczemu.</w:t>
      </w:r>
    </w:p>
    <w:p w:rsidR="00A81819" w:rsidRPr="00A81819" w:rsidRDefault="00A81819" w:rsidP="00A81819">
      <w:pPr>
        <w:pStyle w:val="Akapitzlist"/>
        <w:numPr>
          <w:ilvl w:val="0"/>
          <w:numId w:val="3"/>
        </w:numPr>
        <w:spacing w:before="100" w:beforeAutospacing="1" w:after="100" w:afterAutospacing="1"/>
        <w:jc w:val="both"/>
        <w:rPr>
          <w:bCs/>
          <w:lang w:eastAsia="pl-PL"/>
        </w:rPr>
      </w:pPr>
      <w:r>
        <w:rPr>
          <w:bCs/>
          <w:lang w:eastAsia="pl-PL"/>
        </w:rPr>
        <w:t>Przestępstwa przeciwko bezpieczeństwu w komunikacji.</w:t>
      </w:r>
    </w:p>
    <w:p w:rsidR="00A81819" w:rsidRPr="00A71ABC" w:rsidRDefault="00A81819" w:rsidP="00A818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A71ABC">
        <w:rPr>
          <w:rFonts w:ascii="Times New Roman" w:eastAsia="Times New Roman" w:hAnsi="Times New Roman" w:cs="Times New Roman"/>
          <w:i/>
          <w:lang w:eastAsia="pl-PL"/>
        </w:rPr>
        <w:t xml:space="preserve">Prowadzący zastrzega możliwość zmiany powyższych zasad zaliczenia ćwiczeń w szczególnie 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uzasadnionych przypadkach. </w:t>
      </w:r>
      <w:r>
        <w:rPr>
          <w:rFonts w:ascii="Times New Roman" w:hAnsi="Times New Roman" w:cs="Times New Roman"/>
          <w:i/>
        </w:rPr>
        <w:t>Powyższy h</w:t>
      </w:r>
      <w:r w:rsidRPr="00635F8A">
        <w:rPr>
          <w:rFonts w:ascii="Times New Roman" w:hAnsi="Times New Roman" w:cs="Times New Roman"/>
          <w:i/>
        </w:rPr>
        <w:t>armon</w:t>
      </w:r>
      <w:r>
        <w:rPr>
          <w:rFonts w:ascii="Times New Roman" w:hAnsi="Times New Roman" w:cs="Times New Roman"/>
          <w:i/>
        </w:rPr>
        <w:t>ogram ma charakter informacyjny</w:t>
      </w:r>
      <w:r w:rsidRPr="00635F8A">
        <w:rPr>
          <w:rFonts w:ascii="Times New Roman" w:hAnsi="Times New Roman" w:cs="Times New Roman"/>
          <w:i/>
        </w:rPr>
        <w:t xml:space="preserve">. </w:t>
      </w:r>
      <w:r w:rsidRPr="00635F8A">
        <w:rPr>
          <w:rFonts w:ascii="Times New Roman" w:hAnsi="Times New Roman" w:cs="Times New Roman"/>
          <w:i/>
        </w:rPr>
        <w:lastRenderedPageBreak/>
        <w:t xml:space="preserve">Dopuszczalne są </w:t>
      </w:r>
      <w:r>
        <w:rPr>
          <w:rFonts w:ascii="Times New Roman" w:hAnsi="Times New Roman" w:cs="Times New Roman"/>
          <w:i/>
        </w:rPr>
        <w:t>od niego odstępstwa</w:t>
      </w:r>
      <w:r w:rsidRPr="00635F8A">
        <w:rPr>
          <w:rFonts w:ascii="Times New Roman" w:hAnsi="Times New Roman" w:cs="Times New Roman"/>
          <w:i/>
        </w:rPr>
        <w:t>, np. zmiana tematu/zakresu zajęć itp.</w:t>
      </w:r>
      <w:r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A71ABC">
        <w:rPr>
          <w:rFonts w:ascii="Times New Roman" w:eastAsia="Times New Roman" w:hAnsi="Times New Roman" w:cs="Times New Roman"/>
          <w:i/>
          <w:lang w:eastAsia="pl-PL"/>
        </w:rPr>
        <w:t>Wszelkie zmiany dokonywane są po uprzednim poinformowaniu o nich Studentów.</w:t>
      </w:r>
    </w:p>
    <w:p w:rsidR="00A81819" w:rsidRPr="00C66C70" w:rsidRDefault="00A81819" w:rsidP="00A8181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66C70">
        <w:rPr>
          <w:rFonts w:ascii="Times New Roman" w:eastAsia="Times New Roman" w:hAnsi="Times New Roman" w:cs="Times New Roman"/>
          <w:b/>
          <w:bCs/>
          <w:lang w:eastAsia="pl-PL"/>
        </w:rPr>
        <w:t xml:space="preserve">Zalecana literatura: </w:t>
      </w:r>
    </w:p>
    <w:p w:rsidR="00A81819" w:rsidRPr="00A71ABC" w:rsidRDefault="00A81819" w:rsidP="00A8181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lang w:eastAsia="pl-PL"/>
        </w:rPr>
      </w:pPr>
      <w:r w:rsidRPr="00A71ABC">
        <w:rPr>
          <w:lang w:eastAsia="pl-PL"/>
        </w:rPr>
        <w:t xml:space="preserve">M. Bojarski, J. </w:t>
      </w:r>
      <w:proofErr w:type="spellStart"/>
      <w:r w:rsidRPr="00A71ABC">
        <w:rPr>
          <w:lang w:eastAsia="pl-PL"/>
        </w:rPr>
        <w:t>Giezek</w:t>
      </w:r>
      <w:proofErr w:type="spellEnd"/>
      <w:r w:rsidRPr="00A71ABC">
        <w:rPr>
          <w:lang w:eastAsia="pl-PL"/>
        </w:rPr>
        <w:t xml:space="preserve">, Z. Sienkiewicz, </w:t>
      </w:r>
      <w:r w:rsidRPr="00A71ABC">
        <w:rPr>
          <w:i/>
          <w:iCs/>
          <w:lang w:eastAsia="pl-PL"/>
        </w:rPr>
        <w:t xml:space="preserve">Prawo karne materialne. </w:t>
      </w:r>
      <w:proofErr w:type="spellStart"/>
      <w:r w:rsidRPr="00A71ABC">
        <w:rPr>
          <w:i/>
          <w:iCs/>
          <w:lang w:eastAsia="pl-PL"/>
        </w:rPr>
        <w:t>Częśc</w:t>
      </w:r>
      <w:proofErr w:type="spellEnd"/>
      <w:r w:rsidRPr="00A71ABC">
        <w:rPr>
          <w:i/>
          <w:iCs/>
          <w:lang w:eastAsia="pl-PL"/>
        </w:rPr>
        <w:t xml:space="preserve">́ </w:t>
      </w:r>
      <w:proofErr w:type="spellStart"/>
      <w:r w:rsidRPr="00A71ABC">
        <w:rPr>
          <w:i/>
          <w:iCs/>
          <w:lang w:eastAsia="pl-PL"/>
        </w:rPr>
        <w:t>ogólna</w:t>
      </w:r>
      <w:proofErr w:type="spellEnd"/>
      <w:r w:rsidRPr="00A71ABC">
        <w:rPr>
          <w:i/>
          <w:iCs/>
          <w:lang w:eastAsia="pl-PL"/>
        </w:rPr>
        <w:t xml:space="preserve"> i </w:t>
      </w:r>
      <w:proofErr w:type="spellStart"/>
      <w:r w:rsidRPr="00A71ABC">
        <w:rPr>
          <w:i/>
          <w:iCs/>
          <w:lang w:eastAsia="pl-PL"/>
        </w:rPr>
        <w:t>szczególna</w:t>
      </w:r>
      <w:proofErr w:type="spellEnd"/>
      <w:r w:rsidR="000D169B">
        <w:rPr>
          <w:lang w:eastAsia="pl-PL"/>
        </w:rPr>
        <w:t>, Warszawa 2017;</w:t>
      </w:r>
    </w:p>
    <w:p w:rsidR="00A81819" w:rsidRPr="00A71ABC" w:rsidRDefault="00A81819" w:rsidP="00A8181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lang w:eastAsia="pl-PL"/>
        </w:rPr>
      </w:pPr>
      <w:r w:rsidRPr="00A71ABC">
        <w:rPr>
          <w:lang w:eastAsia="pl-PL"/>
        </w:rPr>
        <w:t xml:space="preserve">W. </w:t>
      </w:r>
      <w:proofErr w:type="spellStart"/>
      <w:r w:rsidRPr="00A71ABC">
        <w:rPr>
          <w:lang w:eastAsia="pl-PL"/>
        </w:rPr>
        <w:t>Wróbel</w:t>
      </w:r>
      <w:proofErr w:type="spellEnd"/>
      <w:r w:rsidRPr="00A71ABC">
        <w:rPr>
          <w:lang w:eastAsia="pl-PL"/>
        </w:rPr>
        <w:t xml:space="preserve">, A. Zoll, </w:t>
      </w:r>
      <w:r w:rsidRPr="00A71ABC">
        <w:rPr>
          <w:i/>
          <w:iCs/>
          <w:lang w:eastAsia="pl-PL"/>
        </w:rPr>
        <w:t xml:space="preserve">Polskie prawo karne. </w:t>
      </w:r>
      <w:proofErr w:type="spellStart"/>
      <w:r w:rsidRPr="00A71ABC">
        <w:rPr>
          <w:i/>
          <w:iCs/>
          <w:lang w:eastAsia="pl-PL"/>
        </w:rPr>
        <w:t>Częśc</w:t>
      </w:r>
      <w:proofErr w:type="spellEnd"/>
      <w:r w:rsidRPr="00A71ABC">
        <w:rPr>
          <w:i/>
          <w:iCs/>
          <w:lang w:eastAsia="pl-PL"/>
        </w:rPr>
        <w:t xml:space="preserve">́ </w:t>
      </w:r>
      <w:proofErr w:type="spellStart"/>
      <w:r w:rsidRPr="00A71ABC">
        <w:rPr>
          <w:i/>
          <w:iCs/>
          <w:lang w:eastAsia="pl-PL"/>
        </w:rPr>
        <w:t>ogólna</w:t>
      </w:r>
      <w:proofErr w:type="spellEnd"/>
      <w:r w:rsidR="000D169B">
        <w:rPr>
          <w:lang w:eastAsia="pl-PL"/>
        </w:rPr>
        <w:t xml:space="preserve">, </w:t>
      </w:r>
      <w:proofErr w:type="spellStart"/>
      <w:r w:rsidR="000D169B">
        <w:rPr>
          <w:lang w:eastAsia="pl-PL"/>
        </w:rPr>
        <w:t>Kraków</w:t>
      </w:r>
      <w:proofErr w:type="spellEnd"/>
      <w:r w:rsidR="000D169B">
        <w:rPr>
          <w:lang w:eastAsia="pl-PL"/>
        </w:rPr>
        <w:t xml:space="preserve"> 2013;</w:t>
      </w:r>
    </w:p>
    <w:p w:rsidR="00A81819" w:rsidRPr="00A71ABC" w:rsidRDefault="00A81819" w:rsidP="00A81819">
      <w:pPr>
        <w:pStyle w:val="Akapitzlist"/>
        <w:numPr>
          <w:ilvl w:val="0"/>
          <w:numId w:val="2"/>
        </w:numPr>
        <w:spacing w:before="100" w:beforeAutospacing="1" w:after="100" w:afterAutospacing="1"/>
        <w:jc w:val="both"/>
        <w:rPr>
          <w:lang w:eastAsia="pl-PL"/>
        </w:rPr>
      </w:pPr>
      <w:r w:rsidRPr="00A71ABC">
        <w:rPr>
          <w:lang w:eastAsia="pl-PL"/>
        </w:rPr>
        <w:t xml:space="preserve">J. </w:t>
      </w:r>
      <w:proofErr w:type="spellStart"/>
      <w:r w:rsidRPr="00A71ABC">
        <w:rPr>
          <w:lang w:eastAsia="pl-PL"/>
        </w:rPr>
        <w:t>Giezek</w:t>
      </w:r>
      <w:proofErr w:type="spellEnd"/>
      <w:r w:rsidRPr="00A71ABC">
        <w:rPr>
          <w:lang w:eastAsia="pl-PL"/>
        </w:rPr>
        <w:t xml:space="preserve"> (red.), </w:t>
      </w:r>
      <w:r w:rsidRPr="00A71ABC">
        <w:rPr>
          <w:i/>
          <w:iCs/>
          <w:lang w:eastAsia="pl-PL"/>
        </w:rPr>
        <w:t xml:space="preserve">Kodeks karny. </w:t>
      </w:r>
      <w:proofErr w:type="spellStart"/>
      <w:r w:rsidRPr="00A71ABC">
        <w:rPr>
          <w:i/>
          <w:iCs/>
          <w:lang w:eastAsia="pl-PL"/>
        </w:rPr>
        <w:t>Częśc</w:t>
      </w:r>
      <w:proofErr w:type="spellEnd"/>
      <w:r w:rsidRPr="00A71ABC">
        <w:rPr>
          <w:i/>
          <w:iCs/>
          <w:lang w:eastAsia="pl-PL"/>
        </w:rPr>
        <w:t xml:space="preserve">́ </w:t>
      </w:r>
      <w:proofErr w:type="spellStart"/>
      <w:r w:rsidRPr="00A71ABC">
        <w:rPr>
          <w:i/>
          <w:iCs/>
          <w:lang w:eastAsia="pl-PL"/>
        </w:rPr>
        <w:t>ogólna</w:t>
      </w:r>
      <w:proofErr w:type="spellEnd"/>
      <w:r w:rsidRPr="00A71ABC">
        <w:rPr>
          <w:i/>
          <w:iCs/>
          <w:lang w:eastAsia="pl-PL"/>
        </w:rPr>
        <w:t>. Komentarz</w:t>
      </w:r>
      <w:r w:rsidR="000D169B">
        <w:rPr>
          <w:lang w:eastAsia="pl-PL"/>
        </w:rPr>
        <w:t>, Warszawa 2012;</w:t>
      </w:r>
    </w:p>
    <w:p w:rsidR="00A81819" w:rsidRPr="00A71ABC" w:rsidRDefault="00A81819" w:rsidP="00A81819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ABC">
        <w:rPr>
          <w:rFonts w:ascii="Times New Roman" w:eastAsia="Times New Roman" w:hAnsi="Times New Roman" w:cs="Times New Roman"/>
          <w:lang w:eastAsia="pl-PL"/>
        </w:rPr>
        <w:t xml:space="preserve">W. Wróbel, </w:t>
      </w:r>
      <w:r w:rsidRPr="00C66C70">
        <w:rPr>
          <w:rFonts w:ascii="Times New Roman" w:eastAsia="Times New Roman" w:hAnsi="Times New Roman" w:cs="Times New Roman"/>
          <w:lang w:eastAsia="pl-PL"/>
        </w:rPr>
        <w:t xml:space="preserve">A. Zoll (red.), </w:t>
      </w:r>
      <w:r w:rsidRPr="00C66C70">
        <w:rPr>
          <w:rFonts w:ascii="Times New Roman" w:eastAsia="Times New Roman" w:hAnsi="Times New Roman" w:cs="Times New Roman"/>
          <w:i/>
          <w:iCs/>
          <w:lang w:eastAsia="pl-PL"/>
        </w:rPr>
        <w:t xml:space="preserve">Kodeks karny. </w:t>
      </w:r>
      <w:r w:rsidRPr="00A71ABC">
        <w:rPr>
          <w:rFonts w:ascii="Times New Roman" w:eastAsia="Times New Roman" w:hAnsi="Times New Roman" w:cs="Times New Roman"/>
          <w:i/>
          <w:iCs/>
          <w:lang w:eastAsia="pl-PL"/>
        </w:rPr>
        <w:t>Część ogólna. Tom I, Komentarz do art. 1-52</w:t>
      </w:r>
      <w:r w:rsidR="000D169B">
        <w:rPr>
          <w:rFonts w:ascii="Times New Roman" w:eastAsia="Times New Roman" w:hAnsi="Times New Roman" w:cs="Times New Roman"/>
          <w:iCs/>
          <w:lang w:eastAsia="pl-PL"/>
        </w:rPr>
        <w:t>, Warszawa 2016;</w:t>
      </w:r>
    </w:p>
    <w:p w:rsidR="000D169B" w:rsidRDefault="00A81819" w:rsidP="000D169B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71ABC">
        <w:rPr>
          <w:rFonts w:ascii="Times New Roman" w:eastAsia="Times New Roman" w:hAnsi="Times New Roman" w:cs="Times New Roman"/>
          <w:iCs/>
          <w:lang w:eastAsia="pl-PL"/>
        </w:rPr>
        <w:t xml:space="preserve">W. Wróbel, A. Zoll (red.), </w:t>
      </w:r>
      <w:r w:rsidRPr="00C66C70">
        <w:rPr>
          <w:rFonts w:ascii="Times New Roman" w:eastAsia="Times New Roman" w:hAnsi="Times New Roman" w:cs="Times New Roman"/>
          <w:i/>
          <w:iCs/>
          <w:lang w:eastAsia="pl-PL"/>
        </w:rPr>
        <w:t xml:space="preserve">Kodeks karny. </w:t>
      </w:r>
      <w:r w:rsidRPr="00A71ABC">
        <w:rPr>
          <w:rFonts w:ascii="Times New Roman" w:eastAsia="Times New Roman" w:hAnsi="Times New Roman" w:cs="Times New Roman"/>
          <w:i/>
          <w:iCs/>
          <w:lang w:eastAsia="pl-PL"/>
        </w:rPr>
        <w:t xml:space="preserve">Część ogólna. Tom I, Komentarz do art. 53-116, </w:t>
      </w:r>
      <w:r w:rsidRPr="00A71ABC">
        <w:rPr>
          <w:rFonts w:ascii="Times New Roman" w:eastAsia="Times New Roman" w:hAnsi="Times New Roman" w:cs="Times New Roman"/>
          <w:iCs/>
          <w:lang w:eastAsia="pl-PL"/>
        </w:rPr>
        <w:t>Warszawa 2016</w:t>
      </w:r>
      <w:r w:rsidR="000D169B">
        <w:rPr>
          <w:rFonts w:ascii="Times New Roman" w:eastAsia="Times New Roman" w:hAnsi="Times New Roman" w:cs="Times New Roman"/>
          <w:lang w:eastAsia="pl-PL"/>
        </w:rPr>
        <w:t>;</w:t>
      </w:r>
    </w:p>
    <w:p w:rsidR="000D169B" w:rsidRPr="000D169B" w:rsidRDefault="000D169B" w:rsidP="000D169B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a także inna literatura przedmiotu oraz orzecznictwo, wskazywane Studentom w związku z omawianym zagadnieniem. </w:t>
      </w:r>
      <w:bookmarkStart w:id="0" w:name="_GoBack"/>
      <w:bookmarkEnd w:id="0"/>
    </w:p>
    <w:p w:rsidR="00574626" w:rsidRDefault="0099025C"/>
    <w:sectPr w:rsidR="00574626" w:rsidSect="006A56F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51664"/>
    <w:multiLevelType w:val="multilevel"/>
    <w:tmpl w:val="F4506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797D22"/>
    <w:multiLevelType w:val="hybridMultilevel"/>
    <w:tmpl w:val="706661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D51C7"/>
    <w:multiLevelType w:val="hybridMultilevel"/>
    <w:tmpl w:val="345071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27954"/>
    <w:multiLevelType w:val="multilevel"/>
    <w:tmpl w:val="919EE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A4A35DB"/>
    <w:multiLevelType w:val="hybridMultilevel"/>
    <w:tmpl w:val="7DBC083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819"/>
    <w:rsid w:val="000D169B"/>
    <w:rsid w:val="006A56FF"/>
    <w:rsid w:val="0099025C"/>
    <w:rsid w:val="00A81819"/>
    <w:rsid w:val="00DA441E"/>
    <w:rsid w:val="00E21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C1DB9F"/>
  <w15:chartTrackingRefBased/>
  <w15:docId w15:val="{E2FEC102-85D3-C24D-B598-C393C06D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181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819"/>
    <w:pPr>
      <w:spacing w:line="360" w:lineRule="auto"/>
      <w:ind w:left="720"/>
      <w:contextualSpacing/>
    </w:pPr>
    <w:rPr>
      <w:rFonts w:ascii="Times New Roman" w:eastAsia="Times New Roman" w:hAnsi="Times New Roman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619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Piątkowska</dc:creator>
  <cp:keywords/>
  <dc:description/>
  <cp:lastModifiedBy>Katarzyna Piątkowska</cp:lastModifiedBy>
  <cp:revision>7</cp:revision>
  <dcterms:created xsi:type="dcterms:W3CDTF">2018-10-02T17:42:00Z</dcterms:created>
  <dcterms:modified xsi:type="dcterms:W3CDTF">2018-10-02T18:27:00Z</dcterms:modified>
</cp:coreProperties>
</file>