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6A" w:rsidRPr="00D1487B" w:rsidRDefault="00A1796A" w:rsidP="00FB77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1487B">
        <w:rPr>
          <w:rFonts w:ascii="Times New Roman" w:hAnsi="Times New Roman"/>
          <w:b/>
          <w:sz w:val="24"/>
          <w:szCs w:val="24"/>
        </w:rPr>
        <w:t xml:space="preserve">Studia </w:t>
      </w:r>
      <w:r>
        <w:rPr>
          <w:rFonts w:ascii="Times New Roman" w:hAnsi="Times New Roman"/>
          <w:b/>
          <w:sz w:val="24"/>
          <w:szCs w:val="24"/>
        </w:rPr>
        <w:t>Stacjonarne</w:t>
      </w:r>
      <w:r w:rsidRPr="00D148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Prawa</w:t>
      </w:r>
      <w:r w:rsidRPr="00D1487B">
        <w:rPr>
          <w:rFonts w:ascii="Times New Roman" w:hAnsi="Times New Roman"/>
          <w:b/>
          <w:sz w:val="24"/>
          <w:szCs w:val="24"/>
        </w:rPr>
        <w:t xml:space="preserve"> – S</w:t>
      </w:r>
      <w:r>
        <w:rPr>
          <w:rFonts w:ascii="Times New Roman" w:hAnsi="Times New Roman"/>
          <w:b/>
          <w:sz w:val="24"/>
          <w:szCs w:val="24"/>
        </w:rPr>
        <w:t>SP IV</w:t>
      </w:r>
    </w:p>
    <w:p w:rsidR="00A1796A" w:rsidRPr="00D1487B" w:rsidRDefault="00A1796A" w:rsidP="00FB77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 xml:space="preserve">Grupa </w:t>
      </w:r>
      <w:r>
        <w:rPr>
          <w:rFonts w:ascii="Times New Roman" w:hAnsi="Times New Roman"/>
          <w:b/>
          <w:sz w:val="24"/>
          <w:szCs w:val="24"/>
        </w:rPr>
        <w:t>2 i 9</w:t>
      </w:r>
      <w:r w:rsidRPr="00D1487B">
        <w:rPr>
          <w:rFonts w:ascii="Times New Roman" w:hAnsi="Times New Roman"/>
          <w:b/>
          <w:sz w:val="24"/>
          <w:szCs w:val="24"/>
        </w:rPr>
        <w:t xml:space="preserve"> </w:t>
      </w:r>
    </w:p>
    <w:p w:rsidR="00A1796A" w:rsidRPr="00D1487B" w:rsidRDefault="00A1796A" w:rsidP="00FB77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>Rok akademicki 201</w:t>
      </w:r>
      <w:r>
        <w:rPr>
          <w:rFonts w:ascii="Times New Roman" w:hAnsi="Times New Roman"/>
          <w:b/>
          <w:sz w:val="24"/>
          <w:szCs w:val="24"/>
        </w:rPr>
        <w:t>5</w:t>
      </w:r>
      <w:r w:rsidRPr="00D1487B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A1796A" w:rsidRPr="00D1487B" w:rsidRDefault="00A1796A" w:rsidP="00FB77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Semestr: zimowy </w:t>
      </w:r>
    </w:p>
    <w:p w:rsidR="00A1796A" w:rsidRPr="00D1487B" w:rsidRDefault="00A1796A" w:rsidP="00FB77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 xml:space="preserve">Przedmiot: </w:t>
      </w:r>
      <w:r>
        <w:rPr>
          <w:rFonts w:ascii="Times New Roman" w:hAnsi="Times New Roman"/>
          <w:b/>
          <w:sz w:val="24"/>
          <w:szCs w:val="24"/>
        </w:rPr>
        <w:t>P</w:t>
      </w:r>
      <w:r w:rsidRPr="00D1487B">
        <w:rPr>
          <w:rFonts w:ascii="Times New Roman" w:hAnsi="Times New Roman"/>
          <w:b/>
          <w:sz w:val="24"/>
          <w:szCs w:val="24"/>
        </w:rPr>
        <w:t>rawo finan</w:t>
      </w:r>
      <w:r>
        <w:rPr>
          <w:rFonts w:ascii="Times New Roman" w:hAnsi="Times New Roman"/>
          <w:b/>
          <w:sz w:val="24"/>
          <w:szCs w:val="24"/>
        </w:rPr>
        <w:t>sowe</w:t>
      </w:r>
    </w:p>
    <w:p w:rsidR="00A1796A" w:rsidRPr="00D1487B" w:rsidRDefault="00A1796A" w:rsidP="00FB77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>Forma zajęć: Ćwiczenia</w:t>
      </w:r>
    </w:p>
    <w:p w:rsidR="00A1796A" w:rsidRDefault="00A1796A" w:rsidP="00FB77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>Prowadzący:</w:t>
      </w:r>
      <w:r w:rsidRPr="00D1487B">
        <w:rPr>
          <w:rFonts w:ascii="Times New Roman" w:hAnsi="Times New Roman"/>
          <w:sz w:val="24"/>
          <w:szCs w:val="24"/>
        </w:rPr>
        <w:t xml:space="preserve"> </w:t>
      </w:r>
      <w:r w:rsidRPr="00D1487B">
        <w:rPr>
          <w:rFonts w:ascii="Times New Roman" w:hAnsi="Times New Roman"/>
          <w:b/>
          <w:sz w:val="24"/>
          <w:szCs w:val="24"/>
        </w:rPr>
        <w:t>Dr Dobrosława Antonów</w:t>
      </w:r>
    </w:p>
    <w:p w:rsidR="00A1796A" w:rsidRDefault="00A1796A" w:rsidP="00FB77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96A" w:rsidRPr="00EC2B75" w:rsidRDefault="00A1796A" w:rsidP="00EC2B7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Tematyka z</w:t>
      </w:r>
      <w:r w:rsidRPr="00026C23">
        <w:rPr>
          <w:rFonts w:ascii="Times New Roman" w:hAnsi="Times New Roman"/>
          <w:b/>
          <w:sz w:val="24"/>
          <w:szCs w:val="24"/>
        </w:rPr>
        <w:t>ajęć</w:t>
      </w:r>
      <w:r>
        <w:rPr>
          <w:rFonts w:ascii="Times New Roman" w:hAnsi="Times New Roman"/>
          <w:b/>
          <w:sz w:val="24"/>
          <w:szCs w:val="24"/>
        </w:rPr>
        <w:t xml:space="preserve"> (zgodnie z sylabusem)</w:t>
      </w:r>
    </w:p>
    <w:p w:rsidR="00A1796A" w:rsidRDefault="00A1796A" w:rsidP="005F2B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Pojęcie i funkcje budżetu państwa, zasady budżetowe. Struktura i zakres budżetu państwa.</w:t>
      </w:r>
    </w:p>
    <w:p w:rsidR="00A1796A" w:rsidRDefault="00A1796A" w:rsidP="005F2B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budżetowa i jej etapy. Kompetencje podmiotów odpowiedzialnych za poszczególne etapy procedury. Zasady opracowywania i uchwalania budżetu państwa.</w:t>
      </w:r>
    </w:p>
    <w:p w:rsidR="00A1796A" w:rsidRDefault="00A1796A" w:rsidP="005F2B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wykonywania budżetu państwa i zmian jego treści w trakcie wykonywania. Audyt i kontrola wykonywania budżetu państwa.</w:t>
      </w:r>
    </w:p>
    <w:p w:rsidR="00A1796A" w:rsidRDefault="00A1796A" w:rsidP="005F2B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i struktura budżetu j.s.t.. Dochody budżetu j.s.t. Procedura opracowywania, uchwalania i wykonywania budżetu j.s.t.. Audyt i kontrola wykonywania budżetu j.s.t. </w:t>
      </w:r>
    </w:p>
    <w:p w:rsidR="00A1796A" w:rsidRDefault="00A1796A" w:rsidP="005F2B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96A" w:rsidRDefault="00A1796A" w:rsidP="005F2B0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F2B0F">
        <w:rPr>
          <w:rFonts w:ascii="Times New Roman" w:hAnsi="Times New Roman"/>
          <w:b/>
          <w:sz w:val="24"/>
          <w:szCs w:val="24"/>
          <w:u w:val="single"/>
        </w:rPr>
        <w:t>Kolokwium: Grupa 2 – 21. XII.2015.     Grupa 9 – 13.01.2016r.</w:t>
      </w:r>
    </w:p>
    <w:p w:rsidR="00A1796A" w:rsidRPr="005F2B0F" w:rsidRDefault="00A1796A" w:rsidP="005F2B0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1796A" w:rsidRDefault="00A1796A" w:rsidP="005F2B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Akty prawne</w:t>
      </w:r>
    </w:p>
    <w:p w:rsidR="00A1796A" w:rsidRDefault="00A1796A" w:rsidP="00FB776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A1796A" w:rsidRDefault="00A1796A" w:rsidP="00FB776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78D8">
        <w:rPr>
          <w:rFonts w:ascii="Times New Roman" w:hAnsi="Times New Roman"/>
          <w:sz w:val="24"/>
          <w:szCs w:val="24"/>
        </w:rPr>
        <w:t>Konstytucja Rzeczypospolitej Polskiej z 2.4.1997 r. (Dz.U. 78/483; 2001: 28/319; 2006: 200/1471, 2009: 114/946): rozdział X - Finanse publiczne.</w:t>
      </w:r>
    </w:p>
    <w:p w:rsidR="00A1796A" w:rsidRDefault="00A1796A" w:rsidP="00FB776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78D8">
        <w:rPr>
          <w:rFonts w:ascii="Times New Roman" w:hAnsi="Times New Roman"/>
          <w:sz w:val="24"/>
          <w:szCs w:val="24"/>
        </w:rPr>
        <w:t>Ustawa z 27.8.2009 r. o finansach publicznych (2013: 885, 938, 1646; 2014: 379, 911, 1146, 1626 1877, 2015: 238, 532, 1045, 1117, 1130, 1189, 1190, 1269, 1358)</w:t>
      </w:r>
    </w:p>
    <w:p w:rsidR="00A1796A" w:rsidRDefault="00A1796A" w:rsidP="00FB776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78D8">
        <w:rPr>
          <w:rFonts w:ascii="Times New Roman" w:hAnsi="Times New Roman"/>
          <w:sz w:val="24"/>
          <w:szCs w:val="24"/>
        </w:rPr>
        <w:t>Ustawa z 8.3.1990 r. o samorządzie gminnym (Dz.U. 2013: 594, 645, 1318; 2014: 379, 2015: 1045): rozdział 6 - Gminna gospodarka finansowa</w:t>
      </w:r>
    </w:p>
    <w:p w:rsidR="00A1796A" w:rsidRDefault="00A1796A" w:rsidP="00FB776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78D8">
        <w:rPr>
          <w:rFonts w:ascii="Times New Roman" w:hAnsi="Times New Roman"/>
          <w:sz w:val="24"/>
          <w:szCs w:val="24"/>
        </w:rPr>
        <w:t>Ustawa z 5.6.1998 r. o samorządzie województwa (Dz.U. 2015: 1392): rozdział 5 - Finanse samorządu województwa</w:t>
      </w:r>
    </w:p>
    <w:p w:rsidR="00A1796A" w:rsidRDefault="00A1796A" w:rsidP="00FB776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78D8">
        <w:rPr>
          <w:rFonts w:ascii="Times New Roman" w:hAnsi="Times New Roman"/>
          <w:sz w:val="24"/>
          <w:szCs w:val="24"/>
        </w:rPr>
        <w:t>Ustawa z 5.6.1998 r. o samorządzie powiatowym (Dz.U. 2015: 1445): rozdział 6 - Finanse powiatu</w:t>
      </w:r>
    </w:p>
    <w:p w:rsidR="00A1796A" w:rsidRDefault="00A1796A" w:rsidP="00FB776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78D8">
        <w:rPr>
          <w:rFonts w:ascii="Times New Roman" w:hAnsi="Times New Roman"/>
          <w:sz w:val="24"/>
          <w:szCs w:val="24"/>
        </w:rPr>
        <w:t>Ustawa z 23.12.2003 r. o dochodach jednostek samorządu terytorialnego (Dz.U. 2015: 513, 789, 1045, 1293)</w:t>
      </w:r>
    </w:p>
    <w:p w:rsidR="00A1796A" w:rsidRDefault="00A1796A" w:rsidP="00FB776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78D8">
        <w:rPr>
          <w:rFonts w:ascii="Times New Roman" w:hAnsi="Times New Roman"/>
          <w:sz w:val="24"/>
          <w:szCs w:val="24"/>
        </w:rPr>
        <w:t>Ustawa z 7.10.1992 r. o regionalnych izbach obrachunkowych (Dz.U. 2012: 1113)</w:t>
      </w:r>
    </w:p>
    <w:p w:rsidR="00A1796A" w:rsidRDefault="00A1796A" w:rsidP="00FB776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78D8">
        <w:rPr>
          <w:rFonts w:ascii="Times New Roman" w:hAnsi="Times New Roman"/>
          <w:sz w:val="24"/>
          <w:szCs w:val="24"/>
        </w:rPr>
        <w:t>Rozporządzenie Ministra Finansów z 4.12.2009 r. w sprawie klasyfikacji części budżetowych oraz określenia ich dysponentów (Dz.U. 2014: 413, 2015: 632)</w:t>
      </w:r>
    </w:p>
    <w:p w:rsidR="00A1796A" w:rsidRPr="00AA78D8" w:rsidRDefault="00A1796A" w:rsidP="00FB776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78D8">
        <w:rPr>
          <w:rFonts w:ascii="Times New Roman" w:hAnsi="Times New Roman"/>
          <w:sz w:val="24"/>
          <w:szCs w:val="24"/>
        </w:rPr>
        <w:t>Rozporządzenie Ministra Finansów z 2.3.2010 r. w sprawie szczegółowej klasyfikacji dochodów, wydatków, przychodów i rozchodów oraz środków pochodzących ze źródeł zagranicznych (Dz.U. 2014: 1053, 1382, 1952, 2015: 931, 1470)</w:t>
      </w:r>
    </w:p>
    <w:p w:rsidR="00A1796A" w:rsidRPr="00AA78D8" w:rsidRDefault="00A1796A" w:rsidP="00FB776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1796A" w:rsidRPr="00AA78D8" w:rsidRDefault="00A1796A" w:rsidP="00FB776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Literatura</w:t>
      </w:r>
    </w:p>
    <w:p w:rsidR="00A1796A" w:rsidRPr="00AA78D8" w:rsidRDefault="00A1796A" w:rsidP="00FB776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1796A" w:rsidRDefault="00A1796A" w:rsidP="00FB776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Mastalski, E. Fojcik – Mastalska (red.), Prawo finansowe, Warszawa 2013.</w:t>
      </w:r>
    </w:p>
    <w:p w:rsidR="00A1796A" w:rsidRDefault="00A1796A" w:rsidP="00FB776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W. Miemiec, K. Sawicka, M. Miemiec, Prawo finansów publicznych sektora samorządowego, Warszawa 2013.</w:t>
      </w:r>
    </w:p>
    <w:p w:rsidR="00A1796A" w:rsidRPr="00AA78D8" w:rsidRDefault="00A1796A" w:rsidP="00FB7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796A" w:rsidRPr="00AA78D8" w:rsidSect="0019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95C"/>
    <w:multiLevelType w:val="hybridMultilevel"/>
    <w:tmpl w:val="14B266A0"/>
    <w:lvl w:ilvl="0" w:tplc="97A061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6E4D9B"/>
    <w:multiLevelType w:val="hybridMultilevel"/>
    <w:tmpl w:val="F2DE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2B6D09"/>
    <w:multiLevelType w:val="hybridMultilevel"/>
    <w:tmpl w:val="EDB0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5D384C"/>
    <w:multiLevelType w:val="hybridMultilevel"/>
    <w:tmpl w:val="1286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02AEA"/>
    <w:multiLevelType w:val="hybridMultilevel"/>
    <w:tmpl w:val="2F36B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C85052"/>
    <w:multiLevelType w:val="hybridMultilevel"/>
    <w:tmpl w:val="2C064D6E"/>
    <w:lvl w:ilvl="0" w:tplc="231EAF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E1763CE"/>
    <w:multiLevelType w:val="hybridMultilevel"/>
    <w:tmpl w:val="E8023134"/>
    <w:lvl w:ilvl="0" w:tplc="0526F8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BF6AD6"/>
    <w:multiLevelType w:val="hybridMultilevel"/>
    <w:tmpl w:val="A87E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A63392"/>
    <w:multiLevelType w:val="hybridMultilevel"/>
    <w:tmpl w:val="D2DE4C48"/>
    <w:lvl w:ilvl="0" w:tplc="AFC22B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4C139D0"/>
    <w:multiLevelType w:val="hybridMultilevel"/>
    <w:tmpl w:val="52A87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1E30AF"/>
    <w:multiLevelType w:val="hybridMultilevel"/>
    <w:tmpl w:val="1F1CC3B4"/>
    <w:lvl w:ilvl="0" w:tplc="9F446C24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827066A"/>
    <w:multiLevelType w:val="hybridMultilevel"/>
    <w:tmpl w:val="009A5354"/>
    <w:lvl w:ilvl="0" w:tplc="94261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9E4496"/>
    <w:multiLevelType w:val="hybridMultilevel"/>
    <w:tmpl w:val="676273AC"/>
    <w:lvl w:ilvl="0" w:tplc="687604E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5A41865"/>
    <w:multiLevelType w:val="hybridMultilevel"/>
    <w:tmpl w:val="FFB8C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2F564E"/>
    <w:multiLevelType w:val="hybridMultilevel"/>
    <w:tmpl w:val="ADE0DF96"/>
    <w:lvl w:ilvl="0" w:tplc="80BAF1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1A447D"/>
    <w:multiLevelType w:val="hybridMultilevel"/>
    <w:tmpl w:val="C35A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B0729B"/>
    <w:multiLevelType w:val="hybridMultilevel"/>
    <w:tmpl w:val="0882A0B4"/>
    <w:lvl w:ilvl="0" w:tplc="2E8E44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1"/>
  </w:num>
  <w:num w:numId="5">
    <w:abstractNumId w:val="1"/>
  </w:num>
  <w:num w:numId="6">
    <w:abstractNumId w:val="15"/>
  </w:num>
  <w:num w:numId="7">
    <w:abstractNumId w:val="3"/>
  </w:num>
  <w:num w:numId="8">
    <w:abstractNumId w:val="4"/>
  </w:num>
  <w:num w:numId="9">
    <w:abstractNumId w:val="16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8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DC5"/>
    <w:rsid w:val="00026C23"/>
    <w:rsid w:val="000A5864"/>
    <w:rsid w:val="001060E3"/>
    <w:rsid w:val="00180206"/>
    <w:rsid w:val="00196787"/>
    <w:rsid w:val="003E0B95"/>
    <w:rsid w:val="00411018"/>
    <w:rsid w:val="00471503"/>
    <w:rsid w:val="00532AF2"/>
    <w:rsid w:val="00535799"/>
    <w:rsid w:val="005977D6"/>
    <w:rsid w:val="005F2B0F"/>
    <w:rsid w:val="00666982"/>
    <w:rsid w:val="00696C0F"/>
    <w:rsid w:val="00781C45"/>
    <w:rsid w:val="008C0501"/>
    <w:rsid w:val="0093585B"/>
    <w:rsid w:val="00A1796A"/>
    <w:rsid w:val="00A408CC"/>
    <w:rsid w:val="00A465C0"/>
    <w:rsid w:val="00AA78D8"/>
    <w:rsid w:val="00BF0CD9"/>
    <w:rsid w:val="00BF4AA0"/>
    <w:rsid w:val="00C04B49"/>
    <w:rsid w:val="00C21279"/>
    <w:rsid w:val="00C61C7E"/>
    <w:rsid w:val="00C653B8"/>
    <w:rsid w:val="00C93DC5"/>
    <w:rsid w:val="00D0470B"/>
    <w:rsid w:val="00D1487B"/>
    <w:rsid w:val="00D22365"/>
    <w:rsid w:val="00D52C3F"/>
    <w:rsid w:val="00DF1D0C"/>
    <w:rsid w:val="00EC2B75"/>
    <w:rsid w:val="00FB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6C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96C0F"/>
    <w:rPr>
      <w:rFonts w:cs="Times New Roman"/>
      <w:color w:val="003366"/>
      <w:u w:val="none"/>
      <w:effect w:val="none"/>
      <w:bdr w:val="none" w:sz="0" w:space="0" w:color="auto" w:frame="1"/>
    </w:rPr>
  </w:style>
  <w:style w:type="paragraph" w:customStyle="1" w:styleId="Default">
    <w:name w:val="Default"/>
    <w:uiPriority w:val="99"/>
    <w:rsid w:val="00696C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781C45"/>
    <w:rPr>
      <w:rFonts w:cs="Times New Roman"/>
    </w:rPr>
  </w:style>
  <w:style w:type="character" w:styleId="Strong">
    <w:name w:val="Strong"/>
    <w:basedOn w:val="DefaultParagraphFont"/>
    <w:uiPriority w:val="99"/>
    <w:qFormat/>
    <w:rsid w:val="00781C4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317</Words>
  <Characters>1905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d.antonow</cp:lastModifiedBy>
  <cp:revision>4</cp:revision>
  <cp:lastPrinted>2014-10-03T16:50:00Z</cp:lastPrinted>
  <dcterms:created xsi:type="dcterms:W3CDTF">2015-10-24T18:14:00Z</dcterms:created>
  <dcterms:modified xsi:type="dcterms:W3CDTF">2015-10-25T14:49:00Z</dcterms:modified>
</cp:coreProperties>
</file>