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7C49" w14:textId="399F2057" w:rsidR="00F47E41" w:rsidRPr="003A605E" w:rsidRDefault="003A605E" w:rsidP="00F47E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Kazus 1</w:t>
      </w:r>
    </w:p>
    <w:p w14:paraId="5754DAC7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przeciwko Janowi K. w charakterze świadka wezwano Gabrielę D. Przed sądem oświadczyła ona, iż w przeszłości pozostawała w nieformalnym związku z oskarżonym, którego owocem jest trzyletni synek, dlatego też nie chce składać w tej sprawie żadnych zeznań.</w:t>
      </w:r>
    </w:p>
    <w:p w14:paraId="6D59F176" w14:textId="77777777" w:rsidR="00F47E41" w:rsidRPr="007A3331" w:rsidRDefault="00F47E41" w:rsidP="00F47E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331">
        <w:rPr>
          <w:rFonts w:ascii="Times New Roman" w:hAnsi="Times New Roman" w:cs="Times New Roman"/>
          <w:b/>
          <w:bCs/>
          <w:sz w:val="24"/>
          <w:szCs w:val="24"/>
        </w:rPr>
        <w:t>Co powinien zrobić w takiej sytuacji sąd?</w:t>
      </w:r>
    </w:p>
    <w:p w14:paraId="2E912EA9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4F1E1" w14:textId="77777777" w:rsidR="00F47E41" w:rsidRDefault="00F47E41" w:rsidP="00F47E4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9CFF3C" w14:textId="2F33DA28" w:rsidR="00F47E41" w:rsidRDefault="003A605E" w:rsidP="00F47E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Kazus </w:t>
      </w:r>
      <w:r w:rsidR="00082CF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67205DA" w14:textId="71AE6B7E" w:rsidR="003A605E" w:rsidRDefault="003A605E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Rodzina Elizy T. zgłosiła jej zaginięcie w kwietniu 2014 r. Kobieta nie wróciła do domu po jednej z imprez ze znajomymi z pracy. Policja dokonała szerokiej analizy nagrań z monitoringu, na których zarejestrowano Elizę oraz Tomasza B. wracających z imprezy. Jedna z kamer zarejestrowała jak ok. godz. 4:00 tego dnia skierowali się w stronę mostu nad Wartą. Kolejne </w:t>
      </w:r>
      <w:r w:rsidR="007A3331">
        <w:rPr>
          <w:rFonts w:ascii="Times New Roman" w:hAnsi="Times New Roman" w:cs="Times New Roman"/>
          <w:sz w:val="24"/>
          <w:szCs w:val="24"/>
        </w:rPr>
        <w:t>kamery</w:t>
      </w:r>
      <w:r>
        <w:rPr>
          <w:rFonts w:ascii="Times New Roman" w:hAnsi="Times New Roman" w:cs="Times New Roman"/>
          <w:sz w:val="24"/>
          <w:szCs w:val="24"/>
        </w:rPr>
        <w:t xml:space="preserve"> zarejestrowały już tylko Tomasza B. Policja dokonała</w:t>
      </w:r>
      <w:r w:rsidR="007A3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zatrzymania Tomasza B.</w:t>
      </w:r>
      <w:r w:rsidR="007A3331">
        <w:rPr>
          <w:rFonts w:ascii="Times New Roman" w:hAnsi="Times New Roman" w:cs="Times New Roman"/>
          <w:sz w:val="24"/>
          <w:szCs w:val="24"/>
        </w:rPr>
        <w:t xml:space="preserve"> jako osobę podejrzaną o zabójstwo Elizy.</w:t>
      </w:r>
      <w:r>
        <w:rPr>
          <w:rFonts w:ascii="Times New Roman" w:hAnsi="Times New Roman" w:cs="Times New Roman"/>
          <w:sz w:val="24"/>
          <w:szCs w:val="24"/>
        </w:rPr>
        <w:t xml:space="preserve"> Podczas zatrzymania, zgodnie z zeznaniami funkcjonariuszy, Tomasz B. miał przyznać się </w:t>
      </w:r>
      <w:r w:rsidR="007A3331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 xml:space="preserve">do zabójstwa Elizy i opisać przebieg zdarzenia.  </w:t>
      </w:r>
      <w:r w:rsidR="007A33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kładając wyjaśnienia jako podejrzany, nie przyznał się on do zarzucanego czynu i zupełnie odmiennie opisał przebieg zdarzenia niż wynikało to z zeznań funkcjonariuszy.</w:t>
      </w:r>
    </w:p>
    <w:p w14:paraId="5B69D6DD" w14:textId="77777777" w:rsidR="003A605E" w:rsidRPr="003A605E" w:rsidRDefault="003A605E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76D99" w14:textId="7AFF5601" w:rsidR="00F47E41" w:rsidRDefault="003A605E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zeznania funkcjonariuszy mogą stanowić podstawę skazania Tomasza B.?</w:t>
      </w:r>
    </w:p>
    <w:p w14:paraId="6C6DBFA5" w14:textId="60045A20" w:rsidR="00F47E41" w:rsidRDefault="00F47E41" w:rsidP="00F47E41">
      <w:pPr>
        <w:jc w:val="both"/>
      </w:pPr>
    </w:p>
    <w:p w14:paraId="0A80B54E" w14:textId="3897E81C" w:rsidR="00F47E41" w:rsidRDefault="00F47E41" w:rsidP="00F47E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Pełniący patrol funkcjonariusze Policji byli świadkami tego, jak dwóch młodych mężczyzn „zbiło </w:t>
      </w:r>
      <w:proofErr w:type="spellStart"/>
      <w:r>
        <w:rPr>
          <w:rFonts w:ascii="Times New Roman" w:hAnsi="Times New Roman" w:cs="Times New Roman"/>
          <w:sz w:val="24"/>
          <w:szCs w:val="24"/>
        </w:rPr>
        <w:t>pionę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przy czym jednemu z nich na ziemię upadł papierek, przypominający z daleka banknot </w:t>
      </w:r>
      <w:r w:rsidR="00082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– złotowy. Mężczyźni na widok funkcjonariuszy zaczęli się od nich oddalać szybkim krokiem. Na tej podstawie policjanci podjęli decyzję o przeszukaniu mężczyzn, w toku którego przy jednym z nich ujawnili woreczek strunowy z zawartością susz</w:t>
      </w:r>
      <w:r w:rsidR="0027228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roślinnego koloru brunatno – zielonego. Policjanci stwierdzili, że istnieją podstawy do przypuszczenia, że mężczy</w:t>
      </w:r>
      <w:r w:rsidR="0014391C">
        <w:rPr>
          <w:rFonts w:ascii="Times New Roman" w:hAnsi="Times New Roman" w:cs="Times New Roman"/>
          <w:sz w:val="24"/>
          <w:szCs w:val="24"/>
        </w:rPr>
        <w:t>źni</w:t>
      </w:r>
      <w:r>
        <w:rPr>
          <w:rFonts w:ascii="Times New Roman" w:hAnsi="Times New Roman" w:cs="Times New Roman"/>
          <w:sz w:val="24"/>
          <w:szCs w:val="24"/>
        </w:rPr>
        <w:t xml:space="preserve"> posiada</w:t>
      </w:r>
      <w:r w:rsidR="0014391C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więcej zabronionych substancji w domu i </w:t>
      </w:r>
      <w:r w:rsidR="0014391C">
        <w:rPr>
          <w:rFonts w:ascii="Times New Roman" w:hAnsi="Times New Roman" w:cs="Times New Roman"/>
          <w:sz w:val="24"/>
          <w:szCs w:val="24"/>
        </w:rPr>
        <w:t xml:space="preserve">po ich zatrzymaniu, </w:t>
      </w:r>
      <w:r>
        <w:rPr>
          <w:rFonts w:ascii="Times New Roman" w:hAnsi="Times New Roman" w:cs="Times New Roman"/>
          <w:sz w:val="24"/>
          <w:szCs w:val="24"/>
        </w:rPr>
        <w:t xml:space="preserve">postanowili przeprowadzić przeszukanie </w:t>
      </w:r>
      <w:r w:rsidR="0014391C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mieszka</w:t>
      </w:r>
      <w:r w:rsidR="0014391C">
        <w:rPr>
          <w:rFonts w:ascii="Times New Roman" w:hAnsi="Times New Roman" w:cs="Times New Roman"/>
          <w:sz w:val="24"/>
          <w:szCs w:val="24"/>
        </w:rPr>
        <w:t xml:space="preserve">ń bez uzyskania </w:t>
      </w:r>
      <w:r w:rsidR="008A1D37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14391C">
        <w:rPr>
          <w:rFonts w:ascii="Times New Roman" w:hAnsi="Times New Roman" w:cs="Times New Roman"/>
          <w:sz w:val="24"/>
          <w:szCs w:val="24"/>
        </w:rPr>
        <w:t xml:space="preserve">postanowienia prokuratora. </w:t>
      </w:r>
    </w:p>
    <w:p w14:paraId="06B827F6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1CBCD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Oceń postępowanie policjantów.</w:t>
      </w:r>
    </w:p>
    <w:p w14:paraId="22026BC6" w14:textId="2E546398" w:rsidR="00F47E41" w:rsidRDefault="00F47E41" w:rsidP="00F47E41">
      <w:pPr>
        <w:jc w:val="both"/>
      </w:pPr>
    </w:p>
    <w:p w14:paraId="3FB6E8FA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Policjanci przeprowadzali przeszukanie w jednej z wrocławskich kancelarii adwokackich przy obecności mecenasa. Podczas przeszukania chcieli zabezpieczyć segregator z dokumentami, jednak w tym momencie adwokat położył dłoń na segregatorze, mówiąc „tajemnica obrończa”.</w:t>
      </w:r>
    </w:p>
    <w:p w14:paraId="6714A399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50A30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powinni postąpić policjanci w takiej sytuacji?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929B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8FC82" w14:textId="77777777" w:rsidR="00F47E41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nadzorowała postępowanie przeciwko Janowi K., podejrzanemu o to, że</w:t>
      </w:r>
    </w:p>
    <w:p w14:paraId="2AA20EA9" w14:textId="6CF66A11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potrącił na pasach pieszą, powodując rozległe obrażenia, które doprowadziły do jej</w:t>
      </w:r>
    </w:p>
    <w:p w14:paraId="3C11A2FC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 (art. 177 § 2 k.k.). W toku sprawy policjanci powołali biegłego z zakresu rekonstrukcji</w:t>
      </w:r>
    </w:p>
    <w:p w14:paraId="1EE7438E" w14:textId="77777777" w:rsidR="00272285" w:rsidRDefault="00F47E41" w:rsidP="00082CFD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wypadków drogowych, który w treści opinii stwierdził, że Jan K. nie zachował należytej</w:t>
      </w:r>
    </w:p>
    <w:p w14:paraId="5884AD28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ostrożności i poruszał się z prędkością 66 km/h, co uniemożliwiło mu manewr obronny.</w:t>
      </w:r>
    </w:p>
    <w:p w14:paraId="62E9A910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Podejrzany złożył do akt tzw. opinię prywatną, z której wynika, że po 1 oskarżony jechał z</w:t>
      </w:r>
    </w:p>
    <w:p w14:paraId="2B9E24CC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prędkością 57 km/h, a ponadto nawet gdyby jechał z prędkością administracyjnie dozwoloną</w:t>
      </w:r>
    </w:p>
    <w:p w14:paraId="61B98DCD" w14:textId="761C02A3" w:rsidR="00F47E41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 tak nie uniknąłby wypadku, ponieważ pokrzywdzona wtargnęła na jezdnię.</w:t>
      </w:r>
    </w:p>
    <w:p w14:paraId="2681D74D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D790A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policjanci mogli powołać biegłego?</w:t>
      </w:r>
    </w:p>
    <w:p w14:paraId="11896D32" w14:textId="1385D6C2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powinien zrobić</w:t>
      </w:r>
      <w:r w:rsidR="00B73CA7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BF">
        <w:rPr>
          <w:rFonts w:ascii="Times New Roman" w:hAnsi="Times New Roman" w:cs="Times New Roman"/>
          <w:b/>
          <w:sz w:val="24"/>
          <w:szCs w:val="24"/>
        </w:rPr>
        <w:t xml:space="preserve">prywatną </w:t>
      </w:r>
      <w:r>
        <w:rPr>
          <w:rFonts w:ascii="Times New Roman" w:hAnsi="Times New Roman" w:cs="Times New Roman"/>
          <w:b/>
          <w:sz w:val="24"/>
          <w:szCs w:val="24"/>
        </w:rPr>
        <w:t>opinią prokurator?</w:t>
      </w:r>
    </w:p>
    <w:p w14:paraId="602ED49B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F160C" w14:textId="0433B645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Prokuratura nadzorowała postępowanie przeciwko Janowi K. podejrzanemu o nieudzielenie pomocy (art. 160 § 1 k.k.) swojej żonie, która miała zapaść cukrzycową. Pomimo wyraźnych objawów zadzwonił na numer alarmowy dopiero po 2h od ich wystąpienia. Świadkiem zdarzenia był 12 – letni syn podejrzanego. Prokurator złożył wniosek o przesłuchanie nieletniego w trybie art. 185b k.p.k.</w:t>
      </w:r>
    </w:p>
    <w:p w14:paraId="151DBF1A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8FBEC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 przesłuchuje nieletniego świadka w trybach z art. 185a – 185c k.p.k.?</w:t>
      </w:r>
    </w:p>
    <w:p w14:paraId="72255E67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Jaka jest materialna przesłanka takiego trybu?</w:t>
      </w:r>
    </w:p>
    <w:p w14:paraId="1EA3952C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przesłuchanie świadka w tym trybie w realiach kazusu byłoby słuszne?</w:t>
      </w:r>
    </w:p>
    <w:p w14:paraId="767D9C2D" w14:textId="049E874A" w:rsidR="00F47E41" w:rsidRDefault="00F47E41" w:rsidP="00F47E41">
      <w:pPr>
        <w:jc w:val="both"/>
      </w:pPr>
    </w:p>
    <w:p w14:paraId="11021DB1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wydał wobec Jana K. postanowienie o zachowaniu w tajemnicy okoliczności umożliwiających ujawnienie tożsamości świadka, w tym danych osobowych, ze względu na uzasadnioną obawę niebezpieczeństwa dla życia i zdrowia świadka. W toku postępowania obrońca podejrzanego złożył wniosek o „przesłuchanie w charakterze świadka Jana Kowalskiego”, a więc świadka </w:t>
      </w:r>
      <w:r>
        <w:rPr>
          <w:rFonts w:ascii="Times New Roman" w:hAnsi="Times New Roman" w:cs="Times New Roman"/>
          <w:i/>
          <w:sz w:val="24"/>
          <w:szCs w:val="24"/>
        </w:rPr>
        <w:t xml:space="preserve">incognito </w:t>
      </w:r>
      <w:r>
        <w:rPr>
          <w:rFonts w:ascii="Times New Roman" w:hAnsi="Times New Roman" w:cs="Times New Roman"/>
          <w:sz w:val="24"/>
          <w:szCs w:val="24"/>
        </w:rPr>
        <w:t>– Jana K., nie wiedząc o takim statusie Jana Kowalskiego.</w:t>
      </w:r>
    </w:p>
    <w:p w14:paraId="1939DB22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853EF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powinien postąpić prokurator?</w:t>
      </w:r>
    </w:p>
    <w:p w14:paraId="7DD8D495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05364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Policjanci udali się do jednej z firm celem zatrzymania dokumentacji jako dowodu w sprawie, bez uprzedniego wydania postanowienia o zatrzymaniu rzeczy przez prokuratora. Na miejscu prezes firmy odmówił dobrowolnego wydania dokumentów. Policjanci przeprowadzili więc przymusowe odebranie. Zatrzymanie rzeczy nie zostało zatwierdzone przez prokuratora.</w:t>
      </w:r>
    </w:p>
    <w:p w14:paraId="446BCF29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73BB3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jakim terminie należy zatwierdzić zatrzymanie rzeczy dokonane bez uprzedniego wydania postanowienia przez prokuratora?</w:t>
      </w:r>
    </w:p>
    <w:p w14:paraId="05BA30C6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jakim terminie należy doręczyć zatwierdzenie przy zatrzymaniu dobrowolnym i przymusowym?</w:t>
      </w:r>
    </w:p>
    <w:p w14:paraId="52EDE163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są konsekwencje braku zatwierdzenia czynności?</w:t>
      </w:r>
    </w:p>
    <w:p w14:paraId="0AEC7B6B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7734A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Sąd wydał postanowienie o stosowaniu kontroli i utrwalania rozmów telefonicznych wobec osoby podejrzanej Jana K. w sprawie o rozbój z art. 280 § 2 k.k. Zgromadzony na tej podstawie materiał dostarczył dodatkowo informacji o kradzieży z włamaniem samochodu przez Jana K. Prokurator stwierdził, że wykorzysta ten dowód w postępowaniu na podstawie art. 237a k.p.k.</w:t>
      </w:r>
    </w:p>
    <w:p w14:paraId="291EB94C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7632A" w14:textId="330FF19B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Oceń postępowanie prokuratora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4A798" w14:textId="7E8E355A" w:rsidR="00A45EAF" w:rsidRDefault="00A45EAF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5F760" w14:textId="55F4B0FC" w:rsidR="00A45EAF" w:rsidRDefault="00A45EAF" w:rsidP="00F47E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0841474"/>
      <w:r>
        <w:rPr>
          <w:rFonts w:ascii="Times New Roman" w:hAnsi="Times New Roman" w:cs="Times New Roman"/>
          <w:sz w:val="24"/>
          <w:szCs w:val="24"/>
        </w:rPr>
        <w:t xml:space="preserve">W ramach postępowania przygotowawczego Marek Z., podejrzany o zabójstwo swojej żony Julii Z., został w toku postępowania przygotowawczego zapytany, czy wrazi zgodę na przeprowadzenie badania za pomocą </w:t>
      </w:r>
      <w:r w:rsidRPr="00A45EAF">
        <w:rPr>
          <w:rFonts w:ascii="Times New Roman" w:hAnsi="Times New Roman" w:cs="Times New Roman"/>
          <w:sz w:val="24"/>
          <w:szCs w:val="24"/>
        </w:rPr>
        <w:t>środków technicznych mających na celu kontrolę nieświadomych reakcji organizmu</w:t>
      </w:r>
      <w:r>
        <w:rPr>
          <w:rFonts w:ascii="Times New Roman" w:hAnsi="Times New Roman" w:cs="Times New Roman"/>
          <w:sz w:val="24"/>
          <w:szCs w:val="24"/>
        </w:rPr>
        <w:t xml:space="preserve">. Marek Z., przekonując że nie ma nic wspólnego ze śmiercią swojej żony, wyraził zgodę na poddanie się badaniu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wariograficznemu</w:t>
      </w:r>
      <w:proofErr w:type="spellEnd"/>
      <w:r>
        <w:rPr>
          <w:rFonts w:ascii="Times New Roman" w:hAnsi="Times New Roman" w:cs="Times New Roman"/>
          <w:sz w:val="24"/>
          <w:szCs w:val="24"/>
        </w:rPr>
        <w:t>. Wg opinii</w:t>
      </w:r>
      <w:r w:rsidR="00D85F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FF9">
        <w:rPr>
          <w:rFonts w:ascii="Times New Roman" w:hAnsi="Times New Roman" w:cs="Times New Roman"/>
          <w:sz w:val="24"/>
          <w:szCs w:val="24"/>
        </w:rPr>
        <w:t xml:space="preserve">przy pytaniach dotyczących związku z zabójstwem Julii Z., reakcje organizmu podejrzanego wskazywały na to, że jego </w:t>
      </w:r>
      <w:r w:rsidR="0045591C">
        <w:rPr>
          <w:rFonts w:ascii="Times New Roman" w:hAnsi="Times New Roman" w:cs="Times New Roman"/>
          <w:sz w:val="24"/>
          <w:szCs w:val="24"/>
        </w:rPr>
        <w:t xml:space="preserve">przeczące </w:t>
      </w:r>
      <w:r w:rsidR="00D85FF9">
        <w:rPr>
          <w:rFonts w:ascii="Times New Roman" w:hAnsi="Times New Roman" w:cs="Times New Roman"/>
          <w:sz w:val="24"/>
          <w:szCs w:val="24"/>
        </w:rPr>
        <w:t xml:space="preserve">odpowiedzi są nieszczere. </w:t>
      </w:r>
    </w:p>
    <w:p w14:paraId="27368C0A" w14:textId="77777777" w:rsidR="001F27B0" w:rsidRDefault="001F27B0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884E3" w14:textId="1EE87DB2" w:rsidR="0045591C" w:rsidRDefault="001F27B0" w:rsidP="001F27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Czy dopuszczalne jest przeprowadzenie badania wariografem podejrzanego? Czy dopuszczalne jest badanie innych osób?</w:t>
      </w:r>
    </w:p>
    <w:p w14:paraId="582AC7F1" w14:textId="30DDB56A" w:rsidR="001F27B0" w:rsidRDefault="001F27B0" w:rsidP="001F27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jakiej formie przeprowadzany jest dowód z badania wariografem?</w:t>
      </w:r>
    </w:p>
    <w:p w14:paraId="44856119" w14:textId="75797889" w:rsidR="001F27B0" w:rsidRDefault="001F27B0" w:rsidP="001F27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Czy tego typu badanie może stanowić dowód w sprawie? A jeżeli tak – na jakie okoliczności?</w:t>
      </w:r>
    </w:p>
    <w:bookmarkEnd w:id="0"/>
    <w:p w14:paraId="50121149" w14:textId="5FE67820" w:rsidR="00866005" w:rsidRDefault="00866005" w:rsidP="00866005">
      <w:pPr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E0D30" w14:textId="77777777" w:rsidR="0045591C" w:rsidRDefault="0045591C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64984" w14:textId="1C86A377" w:rsidR="00A45EAF" w:rsidRPr="00A45EAF" w:rsidRDefault="00A45EAF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8CE3D" w14:textId="689DFBFE" w:rsidR="00F47E41" w:rsidRDefault="00F47E41" w:rsidP="00F47E41">
      <w:pPr>
        <w:jc w:val="both"/>
      </w:pPr>
    </w:p>
    <w:p w14:paraId="0FD9233B" w14:textId="7439C8D8" w:rsidR="0045591C" w:rsidRDefault="0045591C" w:rsidP="00F47E41">
      <w:pPr>
        <w:jc w:val="both"/>
      </w:pPr>
    </w:p>
    <w:p w14:paraId="67DB04A5" w14:textId="584E29A6" w:rsidR="00520BE1" w:rsidRDefault="00520BE1" w:rsidP="00F47E41">
      <w:pPr>
        <w:jc w:val="both"/>
      </w:pPr>
    </w:p>
    <w:p w14:paraId="49A09ADF" w14:textId="77777777" w:rsidR="00520BE1" w:rsidRDefault="00520BE1" w:rsidP="00F47E41">
      <w:pPr>
        <w:jc w:val="both"/>
      </w:pPr>
    </w:p>
    <w:sectPr w:rsidR="0052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FD6"/>
    <w:multiLevelType w:val="hybridMultilevel"/>
    <w:tmpl w:val="6DE2F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698"/>
    <w:multiLevelType w:val="hybridMultilevel"/>
    <w:tmpl w:val="BDDE7852"/>
    <w:lvl w:ilvl="0" w:tplc="5396F6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474105821">
    <w:abstractNumId w:val="0"/>
  </w:num>
  <w:num w:numId="2" w16cid:durableId="134030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5"/>
    <w:rsid w:val="00082CFD"/>
    <w:rsid w:val="0014391C"/>
    <w:rsid w:val="001B0385"/>
    <w:rsid w:val="001C2271"/>
    <w:rsid w:val="001F27B0"/>
    <w:rsid w:val="00272285"/>
    <w:rsid w:val="0028778A"/>
    <w:rsid w:val="002942BF"/>
    <w:rsid w:val="003A605E"/>
    <w:rsid w:val="0045591C"/>
    <w:rsid w:val="00520BE1"/>
    <w:rsid w:val="006A0CF5"/>
    <w:rsid w:val="007A3331"/>
    <w:rsid w:val="00866005"/>
    <w:rsid w:val="008A0276"/>
    <w:rsid w:val="008A1D37"/>
    <w:rsid w:val="009C4A4B"/>
    <w:rsid w:val="00A075AA"/>
    <w:rsid w:val="00A45EAF"/>
    <w:rsid w:val="00A8008E"/>
    <w:rsid w:val="00AB24BA"/>
    <w:rsid w:val="00B62AE1"/>
    <w:rsid w:val="00B73CA7"/>
    <w:rsid w:val="00D85FF9"/>
    <w:rsid w:val="00F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016A"/>
  <w15:chartTrackingRefBased/>
  <w15:docId w15:val="{CDB402C7-CB96-4308-859D-2916D8B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E4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782</Words>
  <Characters>5171</Characters>
  <Application>Microsoft Office Word</Application>
  <DocSecurity>0</DocSecurity>
  <Lines>80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Jarząbek</dc:creator>
  <cp:keywords/>
  <dc:description/>
  <cp:lastModifiedBy>Karol Jarząbek</cp:lastModifiedBy>
  <cp:revision>14</cp:revision>
  <dcterms:created xsi:type="dcterms:W3CDTF">2020-01-24T07:34:00Z</dcterms:created>
  <dcterms:modified xsi:type="dcterms:W3CDTF">2024-02-26T14:59:00Z</dcterms:modified>
</cp:coreProperties>
</file>