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CC501C" w14:textId="77777777" w:rsidR="008E3BA4" w:rsidRPr="004A2E96" w:rsidRDefault="0024783F" w:rsidP="008E3BA4">
      <w:pPr>
        <w:jc w:val="center"/>
        <w:textAlignment w:val="baseline"/>
        <w:rPr>
          <w:rFonts w:eastAsia="Times New Roman"/>
          <w:b/>
          <w:color w:val="000000" w:themeColor="text1"/>
          <w:lang w:val="en-US"/>
        </w:rPr>
      </w:pPr>
      <w:r w:rsidRPr="004A2E96">
        <w:rPr>
          <w:rFonts w:eastAsia="Times New Roman"/>
          <w:b/>
          <w:color w:val="000000" w:themeColor="text1"/>
          <w:lang w:val="en-US"/>
        </w:rPr>
        <w:t>CRIMINAL PROCEDURE AND COURTS</w:t>
      </w:r>
    </w:p>
    <w:p w14:paraId="7229F831" w14:textId="754DE6DC" w:rsidR="008E3BA4" w:rsidRPr="004A2E96" w:rsidRDefault="008E3BA4" w:rsidP="00AA24A4">
      <w:pPr>
        <w:jc w:val="center"/>
        <w:textAlignment w:val="baseline"/>
        <w:rPr>
          <w:rFonts w:eastAsia="Times New Roman"/>
          <w:b/>
          <w:color w:val="000000" w:themeColor="text1"/>
          <w:lang w:val="en-US"/>
        </w:rPr>
      </w:pPr>
    </w:p>
    <w:p w14:paraId="4F236E94" w14:textId="77777777" w:rsidR="008E3BA4" w:rsidRPr="004A2E96" w:rsidRDefault="008E3BA4" w:rsidP="008E3BA4">
      <w:pPr>
        <w:textAlignment w:val="baseline"/>
        <w:rPr>
          <w:rFonts w:eastAsia="Times New Roman"/>
          <w:color w:val="000000" w:themeColor="text1"/>
          <w:lang w:val="en-US"/>
        </w:rPr>
      </w:pPr>
    </w:p>
    <w:p w14:paraId="0B448569" w14:textId="77777777" w:rsidR="00587A97" w:rsidRDefault="00587A97" w:rsidP="000705F1">
      <w:pPr>
        <w:spacing w:line="276" w:lineRule="auto"/>
        <w:textAlignment w:val="baseline"/>
        <w:rPr>
          <w:rFonts w:eastAsia="Times New Roman"/>
          <w:b/>
          <w:color w:val="000000" w:themeColor="text1"/>
          <w:lang w:val="en-US"/>
        </w:rPr>
      </w:pPr>
    </w:p>
    <w:p w14:paraId="5EBED6F3" w14:textId="7B24CB64" w:rsidR="008E3BA4" w:rsidRPr="004A2E96" w:rsidRDefault="00816583" w:rsidP="000705F1">
      <w:pPr>
        <w:spacing w:line="276" w:lineRule="auto"/>
        <w:textAlignment w:val="baseline"/>
        <w:rPr>
          <w:rFonts w:eastAsia="Times New Roman"/>
          <w:b/>
          <w:color w:val="000000" w:themeColor="text1"/>
          <w:lang w:val="en-US"/>
        </w:rPr>
      </w:pPr>
      <w:r w:rsidRPr="004A2E96">
        <w:rPr>
          <w:rFonts w:eastAsia="Times New Roman"/>
          <w:b/>
          <w:color w:val="000000" w:themeColor="text1"/>
          <w:lang w:val="en-US"/>
        </w:rPr>
        <w:t>Scope of lectures</w:t>
      </w:r>
      <w:r w:rsidR="007A27E7">
        <w:rPr>
          <w:rFonts w:eastAsia="Times New Roman"/>
          <w:b/>
          <w:color w:val="000000" w:themeColor="text1"/>
          <w:lang w:val="en-US"/>
        </w:rPr>
        <w:t xml:space="preserve"> (the order may be changed) </w:t>
      </w:r>
    </w:p>
    <w:p w14:paraId="5A48FEE5" w14:textId="77777777" w:rsidR="002C4FEA" w:rsidRPr="007A27E7" w:rsidRDefault="002C4FEA" w:rsidP="000705F1">
      <w:pPr>
        <w:numPr>
          <w:ilvl w:val="0"/>
          <w:numId w:val="17"/>
        </w:numPr>
        <w:spacing w:line="276" w:lineRule="auto"/>
        <w:jc w:val="both"/>
        <w:rPr>
          <w:color w:val="auto"/>
          <w:lang w:val="en-US"/>
        </w:rPr>
      </w:pPr>
      <w:r w:rsidRPr="007A27E7">
        <w:rPr>
          <w:color w:val="auto"/>
          <w:lang w:val="en-US"/>
        </w:rPr>
        <w:t xml:space="preserve">Introduction to the Course. An Overview of Criminal Law, Criminal Procedure, Evidence Law. Terminology and Different Approaches </w:t>
      </w:r>
    </w:p>
    <w:p w14:paraId="3D677022" w14:textId="77777777" w:rsidR="002C4FEA" w:rsidRPr="007A27E7" w:rsidRDefault="002C4FEA" w:rsidP="000705F1">
      <w:pPr>
        <w:numPr>
          <w:ilvl w:val="0"/>
          <w:numId w:val="17"/>
        </w:numPr>
        <w:spacing w:line="276" w:lineRule="auto"/>
        <w:jc w:val="both"/>
        <w:rPr>
          <w:color w:val="auto"/>
          <w:lang w:val="en-US"/>
        </w:rPr>
      </w:pPr>
      <w:r w:rsidRPr="007A27E7">
        <w:rPr>
          <w:color w:val="auto"/>
          <w:lang w:val="en-US"/>
        </w:rPr>
        <w:t xml:space="preserve">Introduction to Comparative Law </w:t>
      </w:r>
    </w:p>
    <w:p w14:paraId="3C2A3D78" w14:textId="77777777" w:rsidR="004E022F" w:rsidRPr="007A27E7" w:rsidRDefault="002C4FEA" w:rsidP="000705F1">
      <w:pPr>
        <w:numPr>
          <w:ilvl w:val="0"/>
          <w:numId w:val="17"/>
        </w:numPr>
        <w:spacing w:line="276" w:lineRule="auto"/>
        <w:jc w:val="both"/>
        <w:rPr>
          <w:color w:val="auto"/>
          <w:lang w:val="en-US"/>
        </w:rPr>
      </w:pPr>
      <w:r w:rsidRPr="007A27E7">
        <w:rPr>
          <w:color w:val="auto"/>
          <w:lang w:val="en-US"/>
        </w:rPr>
        <w:t>Principles and objectives of Criminal Procedure. Criminal Justice Systems around the world. Phases of criminal process: overview.</w:t>
      </w:r>
      <w:r w:rsidR="00FA15B8" w:rsidRPr="007A27E7">
        <w:rPr>
          <w:color w:val="auto"/>
          <w:lang w:val="en-US"/>
        </w:rPr>
        <w:t xml:space="preserve"> The participants to criminal process.</w:t>
      </w:r>
    </w:p>
    <w:p w14:paraId="3B84EE53" w14:textId="77777777" w:rsidR="000705F1" w:rsidRPr="007A27E7" w:rsidRDefault="00F67027" w:rsidP="000705F1">
      <w:pPr>
        <w:numPr>
          <w:ilvl w:val="0"/>
          <w:numId w:val="17"/>
        </w:numPr>
        <w:spacing w:line="276" w:lineRule="auto"/>
        <w:jc w:val="both"/>
        <w:rPr>
          <w:color w:val="auto"/>
          <w:lang w:val="en-US"/>
        </w:rPr>
      </w:pPr>
      <w:r w:rsidRPr="007A27E7">
        <w:rPr>
          <w:color w:val="auto"/>
          <w:lang w:val="en-US"/>
        </w:rPr>
        <w:t>Investigation. The</w:t>
      </w:r>
      <w:r w:rsidR="000705F1" w:rsidRPr="007A27E7">
        <w:rPr>
          <w:color w:val="auto"/>
          <w:lang w:val="en-US"/>
        </w:rPr>
        <w:t xml:space="preserve"> balance of power between the Police and public prosecutor. </w:t>
      </w:r>
      <w:r w:rsidRPr="007A27E7">
        <w:rPr>
          <w:color w:val="auto"/>
          <w:lang w:val="en-US"/>
        </w:rPr>
        <w:t xml:space="preserve">The role of investigative </w:t>
      </w:r>
      <w:r w:rsidR="000705F1" w:rsidRPr="007A27E7">
        <w:rPr>
          <w:color w:val="auto"/>
          <w:lang w:val="en-US"/>
        </w:rPr>
        <w:t>judge (</w:t>
      </w:r>
      <w:r w:rsidR="000705F1" w:rsidRPr="007A27E7">
        <w:rPr>
          <w:i/>
          <w:color w:val="auto"/>
          <w:lang w:val="en-US"/>
        </w:rPr>
        <w:t xml:space="preserve">judge </w:t>
      </w:r>
      <w:proofErr w:type="spellStart"/>
      <w:r w:rsidR="000705F1" w:rsidRPr="007A27E7">
        <w:rPr>
          <w:i/>
          <w:color w:val="auto"/>
          <w:lang w:val="en-US"/>
        </w:rPr>
        <w:t>d’instruction</w:t>
      </w:r>
      <w:proofErr w:type="spellEnd"/>
      <w:r w:rsidR="000705F1" w:rsidRPr="007A27E7">
        <w:rPr>
          <w:color w:val="auto"/>
          <w:lang w:val="en-US"/>
        </w:rPr>
        <w:t>)</w:t>
      </w:r>
      <w:r w:rsidRPr="007A27E7">
        <w:rPr>
          <w:color w:val="auto"/>
          <w:lang w:val="en-US"/>
        </w:rPr>
        <w:t>.</w:t>
      </w:r>
    </w:p>
    <w:p w14:paraId="75B7B5CC" w14:textId="41231574" w:rsidR="00F679EB" w:rsidRPr="007A27E7" w:rsidRDefault="009F279A" w:rsidP="000705F1">
      <w:pPr>
        <w:numPr>
          <w:ilvl w:val="0"/>
          <w:numId w:val="17"/>
        </w:numPr>
        <w:spacing w:line="276" w:lineRule="auto"/>
        <w:jc w:val="both"/>
        <w:rPr>
          <w:color w:val="auto"/>
          <w:lang w:val="en-US"/>
        </w:rPr>
      </w:pPr>
      <w:r w:rsidRPr="007A27E7">
        <w:rPr>
          <w:color w:val="auto"/>
          <w:lang w:val="en-US"/>
        </w:rPr>
        <w:t xml:space="preserve">Pre-trial. </w:t>
      </w:r>
      <w:r w:rsidR="00F679EB" w:rsidRPr="007A27E7">
        <w:rPr>
          <w:color w:val="auto"/>
          <w:lang w:val="en-US"/>
        </w:rPr>
        <w:t xml:space="preserve">The </w:t>
      </w:r>
      <w:r w:rsidR="007A27E7">
        <w:rPr>
          <w:color w:val="auto"/>
          <w:lang w:val="en-US"/>
        </w:rPr>
        <w:t>dossier</w:t>
      </w:r>
      <w:r w:rsidRPr="007A27E7">
        <w:rPr>
          <w:color w:val="auto"/>
          <w:lang w:val="en-US"/>
        </w:rPr>
        <w:t xml:space="preserve"> of criminal process</w:t>
      </w:r>
      <w:r w:rsidR="007A27E7">
        <w:rPr>
          <w:color w:val="auto"/>
          <w:lang w:val="en-US"/>
        </w:rPr>
        <w:t xml:space="preserve"> and t</w:t>
      </w:r>
      <w:r w:rsidRPr="007A27E7">
        <w:rPr>
          <w:color w:val="auto"/>
          <w:lang w:val="en-US"/>
        </w:rPr>
        <w:t xml:space="preserve">he access to </w:t>
      </w:r>
      <w:r w:rsidR="007A27E7">
        <w:rPr>
          <w:color w:val="auto"/>
          <w:lang w:val="en-US"/>
        </w:rPr>
        <w:t xml:space="preserve">it. </w:t>
      </w:r>
      <w:r w:rsidRPr="007A27E7">
        <w:rPr>
          <w:color w:val="auto"/>
          <w:lang w:val="en-US"/>
        </w:rPr>
        <w:t>Disclosure and discovery.</w:t>
      </w:r>
    </w:p>
    <w:p w14:paraId="23C65689" w14:textId="77777777" w:rsidR="000705F1" w:rsidRDefault="009F279A" w:rsidP="000705F1">
      <w:pPr>
        <w:numPr>
          <w:ilvl w:val="0"/>
          <w:numId w:val="17"/>
        </w:numPr>
        <w:spacing w:line="276" w:lineRule="auto"/>
        <w:jc w:val="both"/>
        <w:rPr>
          <w:color w:val="auto"/>
          <w:lang w:val="en-US"/>
        </w:rPr>
      </w:pPr>
      <w:r w:rsidRPr="007A27E7">
        <w:rPr>
          <w:color w:val="auto"/>
          <w:lang w:val="en-US"/>
        </w:rPr>
        <w:t xml:space="preserve">Trial. </w:t>
      </w:r>
      <w:r w:rsidR="000705F1" w:rsidRPr="007A27E7">
        <w:rPr>
          <w:color w:val="auto"/>
          <w:lang w:val="en-US"/>
        </w:rPr>
        <w:t xml:space="preserve">The role of the court (judge) in a trial. </w:t>
      </w:r>
      <w:r w:rsidR="00F67027" w:rsidRPr="007A27E7">
        <w:rPr>
          <w:color w:val="auto"/>
          <w:lang w:val="en-US"/>
        </w:rPr>
        <w:t>The role of the jury.</w:t>
      </w:r>
    </w:p>
    <w:p w14:paraId="4DCD71A6" w14:textId="0207E8A9" w:rsidR="007A27E7" w:rsidRPr="007A27E7" w:rsidRDefault="007A27E7" w:rsidP="000705F1">
      <w:pPr>
        <w:numPr>
          <w:ilvl w:val="0"/>
          <w:numId w:val="17"/>
        </w:numPr>
        <w:spacing w:line="276" w:lineRule="auto"/>
        <w:jc w:val="both"/>
        <w:rPr>
          <w:color w:val="auto"/>
          <w:lang w:val="en-US"/>
        </w:rPr>
      </w:pPr>
      <w:r>
        <w:rPr>
          <w:color w:val="auto"/>
          <w:lang w:val="en-US"/>
        </w:rPr>
        <w:t>Detention on remand in comparative perspective.</w:t>
      </w:r>
    </w:p>
    <w:p w14:paraId="5839E845" w14:textId="77777777" w:rsidR="002D782C" w:rsidRPr="007A27E7" w:rsidRDefault="000705F1" w:rsidP="009F279A">
      <w:pPr>
        <w:numPr>
          <w:ilvl w:val="0"/>
          <w:numId w:val="17"/>
        </w:numPr>
        <w:spacing w:line="276" w:lineRule="auto"/>
        <w:jc w:val="both"/>
        <w:rPr>
          <w:color w:val="auto"/>
          <w:lang w:val="en-US"/>
        </w:rPr>
      </w:pPr>
      <w:r w:rsidRPr="007A27E7">
        <w:rPr>
          <w:color w:val="auto"/>
          <w:lang w:val="en-US"/>
        </w:rPr>
        <w:t xml:space="preserve">Negotiated Justice. Out-of-court settlements. </w:t>
      </w:r>
      <w:r w:rsidR="002D782C" w:rsidRPr="007A27E7">
        <w:rPr>
          <w:color w:val="auto"/>
          <w:lang w:val="en-US"/>
        </w:rPr>
        <w:t xml:space="preserve">Victim rights in criminal trial. </w:t>
      </w:r>
    </w:p>
    <w:p w14:paraId="0AF29054" w14:textId="4B3F58AE" w:rsidR="000705F1" w:rsidRPr="007A27E7" w:rsidRDefault="000705F1" w:rsidP="009F279A">
      <w:pPr>
        <w:numPr>
          <w:ilvl w:val="0"/>
          <w:numId w:val="17"/>
        </w:numPr>
        <w:spacing w:line="276" w:lineRule="auto"/>
        <w:jc w:val="both"/>
        <w:rPr>
          <w:color w:val="auto"/>
          <w:lang w:val="en-US"/>
        </w:rPr>
      </w:pPr>
      <w:r w:rsidRPr="007A27E7">
        <w:rPr>
          <w:color w:val="auto"/>
          <w:lang w:val="en-US"/>
        </w:rPr>
        <w:t>Plea bargaining. Trial-avoiding procedures</w:t>
      </w:r>
    </w:p>
    <w:p w14:paraId="16978FBB" w14:textId="77777777" w:rsidR="009F279A" w:rsidRPr="007A27E7" w:rsidRDefault="000C708C" w:rsidP="009F279A">
      <w:pPr>
        <w:numPr>
          <w:ilvl w:val="0"/>
          <w:numId w:val="17"/>
        </w:numPr>
        <w:spacing w:line="276" w:lineRule="auto"/>
        <w:jc w:val="both"/>
        <w:rPr>
          <w:color w:val="auto"/>
          <w:lang w:val="en-US"/>
        </w:rPr>
      </w:pPr>
      <w:r w:rsidRPr="007A27E7">
        <w:rPr>
          <w:color w:val="auto"/>
          <w:lang w:val="en-US"/>
        </w:rPr>
        <w:t>The role of European Convention on Human Rights and EU law in criminal proceedings</w:t>
      </w:r>
    </w:p>
    <w:p w14:paraId="4F71A8AA" w14:textId="77777777" w:rsidR="009F279A" w:rsidRPr="007A27E7" w:rsidRDefault="000C708C" w:rsidP="009F279A">
      <w:pPr>
        <w:numPr>
          <w:ilvl w:val="0"/>
          <w:numId w:val="17"/>
        </w:numPr>
        <w:spacing w:line="276" w:lineRule="auto"/>
        <w:jc w:val="both"/>
        <w:rPr>
          <w:color w:val="auto"/>
          <w:lang w:val="en-US"/>
        </w:rPr>
      </w:pPr>
      <w:r w:rsidRPr="007A27E7">
        <w:rPr>
          <w:color w:val="auto"/>
          <w:lang w:val="en-US"/>
        </w:rPr>
        <w:t>European standards regarding criminal courts</w:t>
      </w:r>
    </w:p>
    <w:p w14:paraId="56605048" w14:textId="77777777" w:rsidR="009F279A" w:rsidRPr="007A27E7" w:rsidRDefault="000C708C" w:rsidP="009F279A">
      <w:pPr>
        <w:numPr>
          <w:ilvl w:val="0"/>
          <w:numId w:val="17"/>
        </w:numPr>
        <w:spacing w:line="276" w:lineRule="auto"/>
        <w:jc w:val="both"/>
        <w:rPr>
          <w:color w:val="auto"/>
          <w:lang w:val="en-US"/>
        </w:rPr>
      </w:pPr>
      <w:r w:rsidRPr="007A27E7">
        <w:rPr>
          <w:color w:val="auto"/>
          <w:lang w:val="en-US"/>
        </w:rPr>
        <w:t>Right to a fair trial</w:t>
      </w:r>
    </w:p>
    <w:p w14:paraId="13BAF784" w14:textId="1D0F62C0" w:rsidR="00C50569" w:rsidRPr="007A27E7" w:rsidRDefault="000C708C" w:rsidP="00C40B78">
      <w:pPr>
        <w:numPr>
          <w:ilvl w:val="0"/>
          <w:numId w:val="17"/>
        </w:numPr>
        <w:spacing w:line="276" w:lineRule="auto"/>
        <w:jc w:val="both"/>
        <w:rPr>
          <w:color w:val="auto"/>
          <w:lang w:val="en-US"/>
        </w:rPr>
      </w:pPr>
      <w:r w:rsidRPr="007A27E7">
        <w:rPr>
          <w:color w:val="auto"/>
          <w:lang w:val="en-US"/>
        </w:rPr>
        <w:t xml:space="preserve">Minimum </w:t>
      </w:r>
      <w:proofErr w:type="spellStart"/>
      <w:r w:rsidRPr="007A27E7">
        <w:rPr>
          <w:color w:val="auto"/>
          <w:lang w:val="en-US"/>
        </w:rPr>
        <w:t>defence</w:t>
      </w:r>
      <w:proofErr w:type="spellEnd"/>
      <w:r w:rsidRPr="007A27E7">
        <w:rPr>
          <w:color w:val="auto"/>
          <w:lang w:val="en-US"/>
        </w:rPr>
        <w:t xml:space="preserve"> rights </w:t>
      </w:r>
    </w:p>
    <w:p w14:paraId="06B63EF9" w14:textId="77777777" w:rsidR="00C50569" w:rsidRPr="007A27E7" w:rsidRDefault="000C708C" w:rsidP="009F279A">
      <w:pPr>
        <w:numPr>
          <w:ilvl w:val="0"/>
          <w:numId w:val="17"/>
        </w:numPr>
        <w:spacing w:line="276" w:lineRule="auto"/>
        <w:jc w:val="both"/>
        <w:rPr>
          <w:color w:val="auto"/>
          <w:lang w:val="en-US"/>
        </w:rPr>
      </w:pPr>
      <w:r w:rsidRPr="007A27E7">
        <w:rPr>
          <w:color w:val="auto"/>
          <w:lang w:val="en-US"/>
        </w:rPr>
        <w:t xml:space="preserve">Gathering of evidence and human rights protection </w:t>
      </w:r>
    </w:p>
    <w:p w14:paraId="189A9CE4" w14:textId="724C1CD0" w:rsidR="009F279A" w:rsidRPr="007A27E7" w:rsidRDefault="000C708C" w:rsidP="009F279A">
      <w:pPr>
        <w:numPr>
          <w:ilvl w:val="0"/>
          <w:numId w:val="17"/>
        </w:numPr>
        <w:spacing w:line="276" w:lineRule="auto"/>
        <w:jc w:val="both"/>
        <w:rPr>
          <w:color w:val="auto"/>
          <w:lang w:val="en-US"/>
        </w:rPr>
      </w:pPr>
      <w:r w:rsidRPr="007A27E7">
        <w:rPr>
          <w:color w:val="auto"/>
          <w:lang w:val="en-US"/>
        </w:rPr>
        <w:t>Illegally obtained evidence in criminal proceeding</w:t>
      </w:r>
    </w:p>
    <w:p w14:paraId="7E81A6C6" w14:textId="77777777" w:rsidR="002C4FEA" w:rsidRPr="004A2E96" w:rsidRDefault="002C4FEA" w:rsidP="00D263B4">
      <w:pPr>
        <w:spacing w:line="276" w:lineRule="auto"/>
        <w:rPr>
          <w:color w:val="000000" w:themeColor="text1"/>
          <w:lang w:val="en-US"/>
        </w:rPr>
      </w:pPr>
    </w:p>
    <w:p w14:paraId="4EE7F2DD" w14:textId="77777777" w:rsidR="00107563" w:rsidRPr="004A2E96" w:rsidRDefault="00107563" w:rsidP="00D263B4">
      <w:pPr>
        <w:spacing w:line="276" w:lineRule="auto"/>
        <w:rPr>
          <w:color w:val="000000" w:themeColor="text1"/>
          <w:lang w:val="en-US"/>
        </w:rPr>
      </w:pPr>
    </w:p>
    <w:p w14:paraId="2BAA0823" w14:textId="77777777" w:rsidR="004A2E96" w:rsidRPr="00537C30" w:rsidRDefault="004A2E96" w:rsidP="00D263B4">
      <w:pPr>
        <w:spacing w:line="276" w:lineRule="auto"/>
        <w:rPr>
          <w:bCs/>
          <w:color w:val="000000" w:themeColor="text1"/>
          <w:lang w:val="en-GB"/>
        </w:rPr>
      </w:pPr>
    </w:p>
    <w:p w14:paraId="350702A7" w14:textId="77777777" w:rsidR="00D263B4" w:rsidRDefault="00D263B4" w:rsidP="00C551CD">
      <w:pPr>
        <w:jc w:val="both"/>
        <w:rPr>
          <w:b/>
          <w:bCs/>
          <w:color w:val="000000" w:themeColor="text1"/>
          <w:u w:val="single"/>
          <w:lang w:val="en-US"/>
        </w:rPr>
      </w:pPr>
    </w:p>
    <w:p w14:paraId="65045870" w14:textId="140E0894" w:rsidR="00A005E5" w:rsidRPr="001D09C9" w:rsidRDefault="00A005E5" w:rsidP="001D09C9">
      <w:pPr>
        <w:rPr>
          <w:b/>
          <w:bCs/>
          <w:color w:val="000000" w:themeColor="text1"/>
          <w:u w:val="single"/>
          <w:lang w:val="en-US"/>
        </w:rPr>
      </w:pPr>
    </w:p>
    <w:sectPr w:rsidR="00A005E5" w:rsidRPr="001D09C9" w:rsidSect="0048393C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A715EB" w14:textId="77777777" w:rsidR="00312ABB" w:rsidRDefault="00312ABB" w:rsidP="000656F7">
      <w:r>
        <w:separator/>
      </w:r>
    </w:p>
  </w:endnote>
  <w:endnote w:type="continuationSeparator" w:id="0">
    <w:p w14:paraId="69F29C99" w14:textId="77777777" w:rsidR="00312ABB" w:rsidRDefault="00312ABB" w:rsidP="0006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9CC59" w14:textId="77777777" w:rsidR="000656F7" w:rsidRDefault="00341F48" w:rsidP="00DF22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656F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D15E87" w14:textId="77777777" w:rsidR="000656F7" w:rsidRDefault="000656F7" w:rsidP="000656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D2EA2" w14:textId="77777777" w:rsidR="000656F7" w:rsidRDefault="00341F48" w:rsidP="00DF22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656F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7C3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012DA23" w14:textId="77777777" w:rsidR="000656F7" w:rsidRDefault="000656F7" w:rsidP="000656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85B161" w14:textId="77777777" w:rsidR="00312ABB" w:rsidRDefault="00312ABB" w:rsidP="000656F7">
      <w:r>
        <w:separator/>
      </w:r>
    </w:p>
  </w:footnote>
  <w:footnote w:type="continuationSeparator" w:id="0">
    <w:p w14:paraId="5C2ABE05" w14:textId="77777777" w:rsidR="00312ABB" w:rsidRDefault="00312ABB" w:rsidP="00065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E3C9A"/>
    <w:multiLevelType w:val="hybridMultilevel"/>
    <w:tmpl w:val="6136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D7636"/>
    <w:multiLevelType w:val="hybridMultilevel"/>
    <w:tmpl w:val="A976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201C0"/>
    <w:multiLevelType w:val="hybridMultilevel"/>
    <w:tmpl w:val="92A44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37A1D"/>
    <w:multiLevelType w:val="hybridMultilevel"/>
    <w:tmpl w:val="09B48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487AC5"/>
    <w:multiLevelType w:val="hybridMultilevel"/>
    <w:tmpl w:val="8334CECC"/>
    <w:lvl w:ilvl="0" w:tplc="00CCFB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16F0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DA052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4E075B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02C2B8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324CC1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6BAEE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03C4B9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B888C2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50242F"/>
    <w:multiLevelType w:val="hybridMultilevel"/>
    <w:tmpl w:val="C66A5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C2BF4"/>
    <w:multiLevelType w:val="hybridMultilevel"/>
    <w:tmpl w:val="B48270EA"/>
    <w:lvl w:ilvl="0" w:tplc="ACCEF174">
      <w:start w:val="2"/>
      <w:numFmt w:val="bullet"/>
      <w:lvlText w:val="-"/>
      <w:lvlJc w:val="left"/>
      <w:pPr>
        <w:ind w:left="420" w:hanging="360"/>
      </w:pPr>
      <w:rPr>
        <w:rFonts w:ascii="Garamond" w:eastAsiaTheme="minorHAnsi" w:hAnsi="Garamond" w:cs="Calibri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31379BA"/>
    <w:multiLevelType w:val="hybridMultilevel"/>
    <w:tmpl w:val="57745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7287A"/>
    <w:multiLevelType w:val="hybridMultilevel"/>
    <w:tmpl w:val="BB507D1A"/>
    <w:lvl w:ilvl="0" w:tplc="4DA64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4342C70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727DC"/>
    <w:multiLevelType w:val="hybridMultilevel"/>
    <w:tmpl w:val="DD267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DD51812"/>
    <w:multiLevelType w:val="hybridMultilevel"/>
    <w:tmpl w:val="42308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66BBF"/>
    <w:multiLevelType w:val="hybridMultilevel"/>
    <w:tmpl w:val="A87AD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16F0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DA052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4E075B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02C2B8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324CC1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6BAEE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03C4B9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B888C2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F21C36"/>
    <w:multiLevelType w:val="hybridMultilevel"/>
    <w:tmpl w:val="77D21AC2"/>
    <w:lvl w:ilvl="0" w:tplc="E54E9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B4972"/>
    <w:multiLevelType w:val="hybridMultilevel"/>
    <w:tmpl w:val="C58A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85D1B"/>
    <w:multiLevelType w:val="hybridMultilevel"/>
    <w:tmpl w:val="20FCC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A5F0333"/>
    <w:multiLevelType w:val="hybridMultilevel"/>
    <w:tmpl w:val="F5509C26"/>
    <w:lvl w:ilvl="0" w:tplc="4DA64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058EA"/>
    <w:multiLevelType w:val="hybridMultilevel"/>
    <w:tmpl w:val="AAE0F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66608"/>
    <w:multiLevelType w:val="hybridMultilevel"/>
    <w:tmpl w:val="44FE2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A0699"/>
    <w:multiLevelType w:val="hybridMultilevel"/>
    <w:tmpl w:val="8334CECC"/>
    <w:lvl w:ilvl="0" w:tplc="00CCFB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16F0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DA052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4E075B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02C2B8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324CC1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6BAEE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03C4B9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B888C2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A74886"/>
    <w:multiLevelType w:val="hybridMultilevel"/>
    <w:tmpl w:val="1110F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713580F"/>
    <w:multiLevelType w:val="hybridMultilevel"/>
    <w:tmpl w:val="EDCC6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D790A"/>
    <w:multiLevelType w:val="hybridMultilevel"/>
    <w:tmpl w:val="9D8EE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AF55154"/>
    <w:multiLevelType w:val="hybridMultilevel"/>
    <w:tmpl w:val="7A347F66"/>
    <w:lvl w:ilvl="0" w:tplc="EF843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1887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0E69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E0562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A10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302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D66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384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D83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B1C3420"/>
    <w:multiLevelType w:val="hybridMultilevel"/>
    <w:tmpl w:val="C932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B0985"/>
    <w:multiLevelType w:val="hybridMultilevel"/>
    <w:tmpl w:val="AD2E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84EE0"/>
    <w:multiLevelType w:val="hybridMultilevel"/>
    <w:tmpl w:val="6A34CB1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DA047E0"/>
    <w:multiLevelType w:val="hybridMultilevel"/>
    <w:tmpl w:val="387C34AC"/>
    <w:lvl w:ilvl="0" w:tplc="4DA64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057721">
    <w:abstractNumId w:val="24"/>
  </w:num>
  <w:num w:numId="2" w16cid:durableId="750391532">
    <w:abstractNumId w:val="1"/>
  </w:num>
  <w:num w:numId="3" w16cid:durableId="47730811">
    <w:abstractNumId w:val="18"/>
  </w:num>
  <w:num w:numId="4" w16cid:durableId="1125350214">
    <w:abstractNumId w:val="16"/>
  </w:num>
  <w:num w:numId="5" w16cid:durableId="2145809916">
    <w:abstractNumId w:val="15"/>
  </w:num>
  <w:num w:numId="6" w16cid:durableId="818959993">
    <w:abstractNumId w:val="8"/>
  </w:num>
  <w:num w:numId="7" w16cid:durableId="1348143042">
    <w:abstractNumId w:val="26"/>
  </w:num>
  <w:num w:numId="8" w16cid:durableId="919679277">
    <w:abstractNumId w:val="0"/>
  </w:num>
  <w:num w:numId="9" w16cid:durableId="1421216996">
    <w:abstractNumId w:val="13"/>
  </w:num>
  <w:num w:numId="10" w16cid:durableId="426341788">
    <w:abstractNumId w:val="4"/>
  </w:num>
  <w:num w:numId="11" w16cid:durableId="1823346727">
    <w:abstractNumId w:val="22"/>
  </w:num>
  <w:num w:numId="12" w16cid:durableId="1210998627">
    <w:abstractNumId w:val="23"/>
  </w:num>
  <w:num w:numId="13" w16cid:durableId="339739183">
    <w:abstractNumId w:val="5"/>
  </w:num>
  <w:num w:numId="14" w16cid:durableId="2051227398">
    <w:abstractNumId w:val="25"/>
  </w:num>
  <w:num w:numId="15" w16cid:durableId="1913077721">
    <w:abstractNumId w:val="21"/>
  </w:num>
  <w:num w:numId="16" w16cid:durableId="1187720997">
    <w:abstractNumId w:val="12"/>
  </w:num>
  <w:num w:numId="17" w16cid:durableId="531772420">
    <w:abstractNumId w:val="11"/>
  </w:num>
  <w:num w:numId="18" w16cid:durableId="1586300722">
    <w:abstractNumId w:val="10"/>
  </w:num>
  <w:num w:numId="19" w16cid:durableId="390423469">
    <w:abstractNumId w:val="20"/>
  </w:num>
  <w:num w:numId="20" w16cid:durableId="1242107969">
    <w:abstractNumId w:val="19"/>
  </w:num>
  <w:num w:numId="21" w16cid:durableId="1763066084">
    <w:abstractNumId w:val="9"/>
  </w:num>
  <w:num w:numId="22" w16cid:durableId="1415861504">
    <w:abstractNumId w:val="3"/>
  </w:num>
  <w:num w:numId="23" w16cid:durableId="1054160082">
    <w:abstractNumId w:val="14"/>
  </w:num>
  <w:num w:numId="24" w16cid:durableId="401683784">
    <w:abstractNumId w:val="17"/>
  </w:num>
  <w:num w:numId="25" w16cid:durableId="1325471947">
    <w:abstractNumId w:val="6"/>
  </w:num>
  <w:num w:numId="26" w16cid:durableId="803347612">
    <w:abstractNumId w:val="2"/>
  </w:num>
  <w:num w:numId="27" w16cid:durableId="14691300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A4"/>
    <w:rsid w:val="00035669"/>
    <w:rsid w:val="0004245B"/>
    <w:rsid w:val="00060223"/>
    <w:rsid w:val="000656F7"/>
    <w:rsid w:val="000705F1"/>
    <w:rsid w:val="00084025"/>
    <w:rsid w:val="000C708C"/>
    <w:rsid w:val="0010228E"/>
    <w:rsid w:val="00107563"/>
    <w:rsid w:val="001608F6"/>
    <w:rsid w:val="001C607C"/>
    <w:rsid w:val="001D09C9"/>
    <w:rsid w:val="0020714F"/>
    <w:rsid w:val="00212FE7"/>
    <w:rsid w:val="0024783F"/>
    <w:rsid w:val="002C0ADC"/>
    <w:rsid w:val="002C4FEA"/>
    <w:rsid w:val="002D5BD1"/>
    <w:rsid w:val="002D782C"/>
    <w:rsid w:val="0031274A"/>
    <w:rsid w:val="00312ABB"/>
    <w:rsid w:val="00336A9A"/>
    <w:rsid w:val="00341F48"/>
    <w:rsid w:val="003B56D4"/>
    <w:rsid w:val="003C6C3E"/>
    <w:rsid w:val="00402DAA"/>
    <w:rsid w:val="004155BC"/>
    <w:rsid w:val="004157BF"/>
    <w:rsid w:val="004178DD"/>
    <w:rsid w:val="00417CE2"/>
    <w:rsid w:val="00423811"/>
    <w:rsid w:val="004245EF"/>
    <w:rsid w:val="0045427A"/>
    <w:rsid w:val="0048393C"/>
    <w:rsid w:val="00494E4A"/>
    <w:rsid w:val="004952A2"/>
    <w:rsid w:val="004A2E96"/>
    <w:rsid w:val="004D1C18"/>
    <w:rsid w:val="004E022F"/>
    <w:rsid w:val="00537C30"/>
    <w:rsid w:val="005656B3"/>
    <w:rsid w:val="00587A97"/>
    <w:rsid w:val="00646EB7"/>
    <w:rsid w:val="00650BB9"/>
    <w:rsid w:val="006A1CB5"/>
    <w:rsid w:val="006A1D2A"/>
    <w:rsid w:val="006B57DB"/>
    <w:rsid w:val="0070527C"/>
    <w:rsid w:val="007137FA"/>
    <w:rsid w:val="007346F7"/>
    <w:rsid w:val="0079151C"/>
    <w:rsid w:val="00795DAD"/>
    <w:rsid w:val="007A27E7"/>
    <w:rsid w:val="007D5189"/>
    <w:rsid w:val="00810511"/>
    <w:rsid w:val="00816583"/>
    <w:rsid w:val="00825988"/>
    <w:rsid w:val="00846F04"/>
    <w:rsid w:val="00867748"/>
    <w:rsid w:val="00872C12"/>
    <w:rsid w:val="0089491E"/>
    <w:rsid w:val="008E3BA4"/>
    <w:rsid w:val="009016E7"/>
    <w:rsid w:val="00903822"/>
    <w:rsid w:val="0092367C"/>
    <w:rsid w:val="00960124"/>
    <w:rsid w:val="0098199E"/>
    <w:rsid w:val="009F279A"/>
    <w:rsid w:val="00A005E5"/>
    <w:rsid w:val="00A14C4C"/>
    <w:rsid w:val="00A16CAF"/>
    <w:rsid w:val="00A72D90"/>
    <w:rsid w:val="00A9634C"/>
    <w:rsid w:val="00AA24A4"/>
    <w:rsid w:val="00AE613F"/>
    <w:rsid w:val="00B40959"/>
    <w:rsid w:val="00BA1FA3"/>
    <w:rsid w:val="00C40B78"/>
    <w:rsid w:val="00C50569"/>
    <w:rsid w:val="00C53F5D"/>
    <w:rsid w:val="00C551CD"/>
    <w:rsid w:val="00C81D82"/>
    <w:rsid w:val="00C87102"/>
    <w:rsid w:val="00C92761"/>
    <w:rsid w:val="00CA7A54"/>
    <w:rsid w:val="00CC2836"/>
    <w:rsid w:val="00D263B4"/>
    <w:rsid w:val="00D431FD"/>
    <w:rsid w:val="00DA2CB9"/>
    <w:rsid w:val="00E13170"/>
    <w:rsid w:val="00E17E31"/>
    <w:rsid w:val="00E21CF9"/>
    <w:rsid w:val="00E21F4E"/>
    <w:rsid w:val="00E246F8"/>
    <w:rsid w:val="00E976DE"/>
    <w:rsid w:val="00EA19CC"/>
    <w:rsid w:val="00ED7A3A"/>
    <w:rsid w:val="00F25D12"/>
    <w:rsid w:val="00F67027"/>
    <w:rsid w:val="00F679EB"/>
    <w:rsid w:val="00F67B78"/>
    <w:rsid w:val="00FA15B8"/>
    <w:rsid w:val="00FC5087"/>
    <w:rsid w:val="00FE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05F0D"/>
  <w15:docId w15:val="{2BFB80C8-A5BC-4B95-BE0D-F903AC2A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color w:val="333333"/>
        <w:sz w:val="22"/>
        <w:szCs w:val="22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27A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367C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67C"/>
    <w:rPr>
      <w:rFonts w:ascii="Lucida Grande" w:hAnsi="Lucida Grande" w:cs="Lucida Grande"/>
      <w:sz w:val="18"/>
      <w:szCs w:val="18"/>
      <w:lang w:val="pl-PL"/>
    </w:rPr>
  </w:style>
  <w:style w:type="character" w:customStyle="1" w:styleId="apple-converted-space">
    <w:name w:val="apple-converted-space"/>
    <w:basedOn w:val="Domylnaczcionkaakapitu"/>
    <w:rsid w:val="008E3BA4"/>
  </w:style>
  <w:style w:type="paragraph" w:styleId="Akapitzlist">
    <w:name w:val="List Paragraph"/>
    <w:basedOn w:val="Normalny"/>
    <w:uiPriority w:val="34"/>
    <w:qFormat/>
    <w:rsid w:val="008E3B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656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56F7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0656F7"/>
  </w:style>
  <w:style w:type="character" w:styleId="Odwoaniedokomentarza">
    <w:name w:val="annotation reference"/>
    <w:basedOn w:val="Domylnaczcionkaakapitu"/>
    <w:uiPriority w:val="99"/>
    <w:semiHidden/>
    <w:unhideWhenUsed/>
    <w:rsid w:val="00C53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F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F5D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F5D"/>
    <w:rPr>
      <w:b/>
      <w:bCs/>
      <w:sz w:val="20"/>
      <w:szCs w:val="20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89491E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89491E"/>
    <w:pPr>
      <w:spacing w:line="360" w:lineRule="auto"/>
      <w:jc w:val="both"/>
    </w:pPr>
    <w:rPr>
      <w:rFonts w:ascii="Arial" w:eastAsia="Times New Roman" w:hAnsi="Arial"/>
      <w:color w:val="auto"/>
      <w:sz w:val="24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89491E"/>
    <w:rPr>
      <w:rFonts w:ascii="Arial" w:eastAsia="Times New Roman" w:hAnsi="Arial"/>
      <w:color w:val="auto"/>
      <w:sz w:val="24"/>
      <w:szCs w:val="20"/>
      <w:lang w:val="en-US" w:bidi="en-US"/>
    </w:rPr>
  </w:style>
  <w:style w:type="character" w:styleId="Hipercze">
    <w:name w:val="Hyperlink"/>
    <w:rsid w:val="0089491E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5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2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10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6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9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04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11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8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0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36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80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9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01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65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97416-69D9-45C1-8F22-BDDF4765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 / University of Wroclaw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Kremens</dc:creator>
  <cp:lastModifiedBy> Dorota Czerwińska</cp:lastModifiedBy>
  <cp:revision>2</cp:revision>
  <cp:lastPrinted>2019-10-06T06:46:00Z</cp:lastPrinted>
  <dcterms:created xsi:type="dcterms:W3CDTF">2024-05-23T20:55:00Z</dcterms:created>
  <dcterms:modified xsi:type="dcterms:W3CDTF">2024-05-23T20:55:00Z</dcterms:modified>
</cp:coreProperties>
</file>