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46" w:rsidRPr="00D21146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21146">
        <w:rPr>
          <w:rFonts w:ascii="Times New Roman" w:hAnsi="Times New Roman" w:cs="Times New Roman"/>
          <w:sz w:val="24"/>
          <w:szCs w:val="24"/>
        </w:rPr>
        <w:t>Zakres tematyczny prac dyplomowych (SSA II rok, I stopnia, NSA):</w:t>
      </w:r>
    </w:p>
    <w:p w:rsidR="00D21146" w:rsidRPr="00D21146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21146">
        <w:rPr>
          <w:rFonts w:ascii="Times New Roman" w:hAnsi="Times New Roman" w:cs="Times New Roman"/>
          <w:sz w:val="24"/>
          <w:szCs w:val="24"/>
        </w:rPr>
        <w:sym w:font="Symbol" w:char="F0D8"/>
      </w:r>
      <w:r w:rsidRPr="00D21146">
        <w:rPr>
          <w:rFonts w:ascii="Times New Roman" w:hAnsi="Times New Roman" w:cs="Times New Roman"/>
          <w:sz w:val="24"/>
          <w:szCs w:val="24"/>
        </w:rPr>
        <w:t xml:space="preserve"> nauka administracji,  nauki organizacji i zarządzania, funkcjonowanie organów i jednostek organizacyjnych administracji publicznej, w tym  organów administracji rządowej i samorządowej, układ kompetencyjny i zadaniowy w administracji publicznej,</w:t>
      </w:r>
    </w:p>
    <w:p w:rsidR="00D21146" w:rsidRPr="00D21146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21146">
        <w:rPr>
          <w:rFonts w:ascii="Times New Roman" w:hAnsi="Times New Roman" w:cs="Times New Roman"/>
          <w:sz w:val="24"/>
          <w:szCs w:val="24"/>
        </w:rPr>
        <w:t xml:space="preserve">- problematyka kadr w administracji, prawo urzędnicze i etyka urzędnicza, </w:t>
      </w:r>
    </w:p>
    <w:p w:rsidR="00D21146" w:rsidRPr="00D21146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21146">
        <w:rPr>
          <w:rFonts w:ascii="Times New Roman" w:hAnsi="Times New Roman" w:cs="Times New Roman"/>
          <w:sz w:val="24"/>
          <w:szCs w:val="24"/>
        </w:rPr>
        <w:t>- zarządzania kryzysowe i stany nadzwyczajne, socjologia administracji i metody prowadzenia badań socjologicznych w administracji</w:t>
      </w:r>
    </w:p>
    <w:p w:rsidR="00D21146" w:rsidRPr="00D21146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21146">
        <w:rPr>
          <w:rFonts w:ascii="Times New Roman" w:hAnsi="Times New Roman" w:cs="Times New Roman"/>
          <w:sz w:val="24"/>
          <w:szCs w:val="24"/>
        </w:rPr>
        <w:t xml:space="preserve">Zapisy na seminarium w dniu 1 marca 2020r.w pok.402 odgodz.17. </w:t>
      </w:r>
    </w:p>
    <w:p w:rsidR="00D21146" w:rsidRPr="00D21146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 w:rsidRPr="00D21146">
        <w:rPr>
          <w:rFonts w:ascii="Times New Roman" w:hAnsi="Times New Roman" w:cs="Times New Roman"/>
          <w:sz w:val="24"/>
          <w:szCs w:val="24"/>
        </w:rPr>
        <w:t>Limit -7osób</w:t>
      </w:r>
    </w:p>
    <w:p w:rsidR="009A2519" w:rsidRDefault="00D21146" w:rsidP="00D21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21146">
        <w:rPr>
          <w:rFonts w:ascii="Times New Roman" w:hAnsi="Times New Roman" w:cs="Times New Roman"/>
          <w:sz w:val="24"/>
          <w:szCs w:val="24"/>
        </w:rPr>
        <w:t xml:space="preserve">przypadku w zgłoszenia się większej liczby osób zastosowane zostaną kryteria kwalifikacyjnej oparte na ocenach uzyskanych na: propozycji tematu oraz </w:t>
      </w:r>
      <w:r>
        <w:rPr>
          <w:rFonts w:ascii="Times New Roman" w:hAnsi="Times New Roman" w:cs="Times New Roman"/>
          <w:sz w:val="24"/>
          <w:szCs w:val="24"/>
        </w:rPr>
        <w:t xml:space="preserve">ocen </w:t>
      </w:r>
      <w:r w:rsidRPr="00D21146">
        <w:rPr>
          <w:rFonts w:ascii="Times New Roman" w:hAnsi="Times New Roman" w:cs="Times New Roman"/>
          <w:sz w:val="24"/>
          <w:szCs w:val="24"/>
        </w:rPr>
        <w:t xml:space="preserve">z przedmiotów: </w:t>
      </w:r>
      <w:r w:rsidRPr="00D21146">
        <w:rPr>
          <w:rFonts w:ascii="Times New Roman" w:hAnsi="Times New Roman" w:cs="Times New Roman"/>
          <w:sz w:val="24"/>
          <w:szCs w:val="24"/>
        </w:rPr>
        <w:sym w:font="Symbol" w:char="F020"/>
      </w:r>
      <w:r w:rsidRPr="00D21146">
        <w:rPr>
          <w:rFonts w:ascii="Times New Roman" w:hAnsi="Times New Roman" w:cs="Times New Roman"/>
          <w:sz w:val="24"/>
          <w:szCs w:val="24"/>
        </w:rPr>
        <w:t>Prawo urzędnicze i etyka urzędnicz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146">
        <w:rPr>
          <w:rFonts w:ascii="Times New Roman" w:hAnsi="Times New Roman" w:cs="Times New Roman"/>
          <w:sz w:val="24"/>
          <w:szCs w:val="24"/>
        </w:rPr>
        <w:t xml:space="preserve">Socjologia i metody badań socjologicznych w administracji, Nauka administracji. </w:t>
      </w:r>
    </w:p>
    <w:p w:rsidR="00D21146" w:rsidRPr="00D21146" w:rsidRDefault="00D21146" w:rsidP="00D211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Mielczarek-Mikołajów</w:t>
      </w:r>
    </w:p>
    <w:sectPr w:rsidR="00D21146" w:rsidRPr="00D2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146"/>
    <w:rsid w:val="00055ADA"/>
    <w:rsid w:val="00935EC6"/>
    <w:rsid w:val="009A2519"/>
    <w:rsid w:val="00D2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2020-02-22T00:44:00Z</dcterms:created>
  <dcterms:modified xsi:type="dcterms:W3CDTF">2020-02-22T00:55:00Z</dcterms:modified>
</cp:coreProperties>
</file>