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4B" w:rsidRPr="00537C4B" w:rsidRDefault="00537C4B">
      <w:pPr>
        <w:rPr>
          <w:b/>
          <w:bCs/>
        </w:rPr>
      </w:pPr>
      <w:r w:rsidRPr="00537C4B">
        <w:rPr>
          <w:b/>
          <w:bCs/>
        </w:rPr>
        <w:t>Prawo pracy 2 (SSA/SNA)</w:t>
      </w:r>
    </w:p>
    <w:p w:rsidR="0049133C" w:rsidRPr="00537C4B" w:rsidRDefault="00537C4B">
      <w:pPr>
        <w:rPr>
          <w:b/>
          <w:bCs/>
        </w:rPr>
      </w:pPr>
      <w:r w:rsidRPr="00537C4B">
        <w:rPr>
          <w:b/>
          <w:bCs/>
        </w:rPr>
        <w:t>Strajk</w:t>
      </w:r>
    </w:p>
    <w:p w:rsidR="00537C4B" w:rsidRDefault="00537C4B">
      <w:pPr>
        <w:rPr>
          <w:b/>
          <w:bCs/>
        </w:rPr>
      </w:pPr>
      <w:r w:rsidRPr="00537C4B">
        <w:rPr>
          <w:b/>
          <w:bCs/>
        </w:rPr>
        <w:t>Zagadnienia szczegółowe</w:t>
      </w:r>
    </w:p>
    <w:p w:rsidR="00537C4B" w:rsidRDefault="00537C4B">
      <w:r w:rsidRPr="00537C4B">
        <w:t>1/ Definicja strajku</w:t>
      </w:r>
    </w:p>
    <w:p w:rsidR="00537C4B" w:rsidRPr="00537C4B" w:rsidRDefault="00537C4B">
      <w:r w:rsidRPr="00537C4B">
        <w:rPr>
          <w:b/>
          <w:bCs/>
        </w:rPr>
        <w:t>Zwróć uwagę:</w:t>
      </w:r>
      <w:r>
        <w:t xml:space="preserve"> istota strajku: zbiorowe powstrzymanie się od wykonywania pracy</w:t>
      </w:r>
    </w:p>
    <w:p w:rsidR="00537C4B" w:rsidRDefault="00537C4B">
      <w:r>
        <w:t>2/Prawo do strajku zakres podmiotowy</w:t>
      </w:r>
    </w:p>
    <w:p w:rsidR="00537C4B" w:rsidRDefault="00537C4B">
      <w:r>
        <w:t>3/Ograniczenia prawa do strajku</w:t>
      </w:r>
    </w:p>
    <w:p w:rsidR="00537C4B" w:rsidRDefault="00537C4B">
      <w:pPr>
        <w:rPr>
          <w:b/>
          <w:bCs/>
        </w:rPr>
      </w:pPr>
      <w:r w:rsidRPr="00537C4B">
        <w:rPr>
          <w:b/>
          <w:bCs/>
        </w:rPr>
        <w:t>Zwróć uwagę</w:t>
      </w:r>
      <w:r>
        <w:rPr>
          <w:b/>
          <w:bCs/>
        </w:rPr>
        <w:t xml:space="preserve"> min.:</w:t>
      </w:r>
    </w:p>
    <w:p w:rsidR="00537C4B" w:rsidRDefault="00537C4B">
      <w:r>
        <w:t xml:space="preserve">KTO nie może strajkować (wyraźnie wskazane grupy zawodowe) – GDZIE nie można strajkować </w:t>
      </w:r>
      <w:r w:rsidR="00B95B2B">
        <w:t xml:space="preserve">             </w:t>
      </w:r>
      <w:r>
        <w:t>( stanowiska pracy, jednostki organizacyjne – wszyscy tam pracujący nie mogą</w:t>
      </w:r>
      <w:r w:rsidR="00B95B2B">
        <w:t xml:space="preserve"> strajkować, niezależnie od rodzaju swojej pracy)</w:t>
      </w:r>
    </w:p>
    <w:p w:rsidR="00537C4B" w:rsidRDefault="00537C4B">
      <w:r>
        <w:t>4/ Strajk a akcja protestacyjna – czym się różnią?</w:t>
      </w:r>
    </w:p>
    <w:p w:rsidR="00537C4B" w:rsidRPr="00537C4B" w:rsidRDefault="00537C4B">
      <w:pPr>
        <w:rPr>
          <w:b/>
          <w:bCs/>
        </w:rPr>
      </w:pPr>
      <w:r w:rsidRPr="00537C4B">
        <w:rPr>
          <w:b/>
          <w:bCs/>
        </w:rPr>
        <w:t>Zwróć uwagę</w:t>
      </w:r>
      <w:r>
        <w:rPr>
          <w:b/>
          <w:bCs/>
        </w:rPr>
        <w:t xml:space="preserve"> min.</w:t>
      </w:r>
      <w:r w:rsidRPr="00537C4B">
        <w:rPr>
          <w:b/>
          <w:bCs/>
        </w:rPr>
        <w:t>:</w:t>
      </w:r>
    </w:p>
    <w:p w:rsidR="00537C4B" w:rsidRDefault="00537C4B">
      <w:r>
        <w:t>Prawo do akcji protestacyjnej- szerokie</w:t>
      </w:r>
    </w:p>
    <w:p w:rsidR="00537C4B" w:rsidRDefault="00537C4B">
      <w:r>
        <w:t>Prawo do strajku – węższe niż prawo do akcji protestacyjnej</w:t>
      </w:r>
    </w:p>
    <w:p w:rsidR="00537C4B" w:rsidRDefault="00537C4B">
      <w:r>
        <w:t>Na czym polega strajk ( patrz definicja) – co go różni od akcji protestacyjnej?</w:t>
      </w:r>
    </w:p>
    <w:p w:rsidR="00537C4B" w:rsidRDefault="00537C4B">
      <w:r>
        <w:t>5/ Rodzaje strajków wg. przepisów ustawy o rozwiązywaniu sporów zbiorowych</w:t>
      </w:r>
    </w:p>
    <w:p w:rsidR="00537C4B" w:rsidRDefault="00537C4B">
      <w:r w:rsidRPr="00537C4B">
        <w:rPr>
          <w:b/>
          <w:bCs/>
        </w:rPr>
        <w:t>Zwróć uwagę:</w:t>
      </w:r>
      <w:r>
        <w:t xml:space="preserve"> strajk ostrzegawczy, solidarnościowy, zasadniczy</w:t>
      </w:r>
    </w:p>
    <w:p w:rsidR="00537C4B" w:rsidRDefault="00537C4B">
      <w:r>
        <w:t>6/ Warunki legalności strajku</w:t>
      </w:r>
    </w:p>
    <w:p w:rsidR="00537C4B" w:rsidRDefault="00537C4B">
      <w:r>
        <w:t>7/Referendum strajkowe (zakładowe, ponadzakładowe)</w:t>
      </w:r>
    </w:p>
    <w:p w:rsidR="00537C4B" w:rsidRDefault="00537C4B">
      <w:r>
        <w:t>8/ Sytuacja prawna strajkujących legalnie</w:t>
      </w:r>
    </w:p>
    <w:p w:rsidR="00537C4B" w:rsidRDefault="00537C4B">
      <w:r>
        <w:t>9/Sytuacja prawna strajkujących nielegalnie</w:t>
      </w:r>
    </w:p>
    <w:p w:rsidR="00537C4B" w:rsidRDefault="00537C4B">
      <w:r>
        <w:t>10/Sytuacja prawna niestrajkujących</w:t>
      </w:r>
    </w:p>
    <w:p w:rsidR="00537C4B" w:rsidRDefault="00537C4B">
      <w:r>
        <w:t>11/Sytuacja prawna kierownika zakładu pracy</w:t>
      </w:r>
    </w:p>
    <w:p w:rsidR="00B95B2B" w:rsidRDefault="00B95B2B">
      <w:r>
        <w:t>12/Uprawnienia protestacyjne rolników indywidualnych</w:t>
      </w:r>
    </w:p>
    <w:p w:rsidR="00537C4B" w:rsidRDefault="00537C4B">
      <w:r>
        <w:t>1</w:t>
      </w:r>
      <w:r w:rsidR="00B95B2B">
        <w:t>3</w:t>
      </w:r>
      <w:r>
        <w:t>/Odpowiedzialność prawna z tytułu naruszenia przepisów o strajkach</w:t>
      </w:r>
      <w:r w:rsidR="00B95B2B">
        <w:t xml:space="preserve"> </w:t>
      </w:r>
    </w:p>
    <w:p w:rsidR="00A517D3" w:rsidRDefault="00A517D3">
      <w:r>
        <w:t>14/</w:t>
      </w:r>
      <w:proofErr w:type="spellStart"/>
      <w:r>
        <w:t>lockout</w:t>
      </w:r>
      <w:proofErr w:type="spellEnd"/>
      <w:r>
        <w:t xml:space="preserve"> – co to jest/ dopuszczalność w prawie polskim</w:t>
      </w:r>
    </w:p>
    <w:p w:rsidR="00537C4B" w:rsidRDefault="00537C4B">
      <w:bookmarkStart w:id="0" w:name="_GoBack"/>
      <w:bookmarkEnd w:id="0"/>
    </w:p>
    <w:sectPr w:rsidR="0053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4B"/>
    <w:rsid w:val="0049133C"/>
    <w:rsid w:val="00537C4B"/>
    <w:rsid w:val="00A517D3"/>
    <w:rsid w:val="00B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8A26"/>
  <w15:chartTrackingRefBased/>
  <w15:docId w15:val="{AADCBADE-E8D2-442C-8150-2E2579C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Truś</dc:creator>
  <cp:keywords/>
  <dc:description/>
  <cp:lastModifiedBy>Kinga Truś</cp:lastModifiedBy>
  <cp:revision>2</cp:revision>
  <dcterms:created xsi:type="dcterms:W3CDTF">2020-04-01T09:36:00Z</dcterms:created>
  <dcterms:modified xsi:type="dcterms:W3CDTF">2020-04-01T10:35:00Z</dcterms:modified>
</cp:coreProperties>
</file>