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BE" w:rsidRPr="0081724D" w:rsidRDefault="001F50BE" w:rsidP="001F50BE">
      <w:pPr>
        <w:jc w:val="both"/>
        <w:rPr>
          <w:rFonts w:ascii="Times New Roman" w:hAnsi="Times New Roman"/>
          <w:sz w:val="24"/>
          <w:szCs w:val="24"/>
        </w:rPr>
      </w:pPr>
      <w:r w:rsidRPr="0081724D"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Łacińska terminologia dla prawników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Latin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terminology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lawyers</w:t>
            </w:r>
            <w:proofErr w:type="spellEnd"/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1F50BE" w:rsidRPr="000B60FE" w:rsidRDefault="000B60FE" w:rsidP="00B2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FE">
              <w:rPr>
                <w:rFonts w:ascii="Times New Roman" w:hAnsi="Times New Roman"/>
                <w:sz w:val="24"/>
                <w:szCs w:val="24"/>
              </w:rPr>
              <w:t>23-PR-SM-S1-Łtdp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Obowiązkowy 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Magisterskie 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1F50BE" w:rsidRPr="0081724D" w:rsidRDefault="000B60F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  <w:r w:rsidR="001F5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F50BE" w:rsidRPr="0081724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1F50BE" w:rsidRPr="0081724D" w:rsidRDefault="000B60F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Rominkiewicz, profesor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Celem przedmiotu jest zapoznanie studentów z podstawowymi pojęciami, zwrotami i sentencjami łacińskimi stosowanymi we współczesnym dyskursie prawniczym, a także istotnymi z punktu widzenia historycznego rozwoju prawa.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Kurs koncentruje się na  praktycznym wykorzystaniu wybranych sformułowań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 oraz zakresie ich funkcjonowania w orzecznictwie i poglądach doktryny krajowej, z uwzględnieniem jednak podstawowej terminologii łacińskiej związanej z prawem międzynarodowym publicznym.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definiuje łacińskie pojęcia i zwroty prawnicze odnoszące się do wybranych instytucji prawa konstytucyjnego, administracyjnego, cywilnego, karnego i międzynarodowego publicznego, charakterystyczne dla różnych okresów historycznych.  Określa zakresy ich zastosowania w poszczególnych dziedzinach prawa i okresach historycznych, wskazując normy prawne i orzeczenia, w których zostały powołane.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tłumaczy i stosuje pojęcia, zwroty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 znajdujące zastosowanie w praktyce stosowania prawa.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stosuje poznane pojęcia, zwroty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łacińskie, formułując wypowiedzi w języku prawniczym. Analizuje i dyskutuje zakres ich funkcjonowania w wybranych dziedzinach prawa, wyprowadzając wnioski z orzecznictwa i poglądów doktryny.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Przygotowując się do zajęć, student korzysta z baz danych w celu wyszukania orzeczeń, w których zostały powołane określone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łacińskie. Opracowując literaturę dotyczącą zasad przez nie wyrażanych student ocenia przedstawiane tam poglądy, podczas zajęć prezentując swoje stanowisko wraz z argumentacją. W trakcie zajęć student analizuje orzecznictwo, wyciągając wnioski co do znaczenia i zakresu zastosowania określonych elementów łacińskiej terminologii prawniczej w judykaturze.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rozróżnia podejścia badawcze do prawa, znajdujące odzwierciedlenie w określonych sentencjach lub zwrotach łacińskich.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posługuje się wskazanymi łacińskimi pojęciami, zwrotami i sentencjami prawniczymi. Wskazuje te z nich, które w danym kontekście mogą znaleźć zastosowanie lub odzwierciedlają wyrażoną w przytoczonym tekście (przepisie, fragmencie orzeczenia lub poglądach doktryny) zasadę. Łączy określone konsekwencje prawne z zasadą wyrażoną łacińskimi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paremiami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prawniczymi.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Podczas pracy w grupie, a także w czasie dyskusji nad znaczeniem i zakresem zastosowania określonych pojęć, zwrotów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łacińskich, jasno i precyzyjnie formułuje wnioski i argumentuje swoje stanowisko.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Podczas dyskusji student ocenia aktualność zasad wyrażonych w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paremiach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 oraz uzasadnia doniosłość tak tych z nich, które znajdują odzwierciedlenie w obecnie obowiązujących normach, jak również tych, które wykazują istotne znaczenie dla historycznego rozwoju instytucji lub są charakterystyczne dla określonych systemów prawnych.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Wprowadzenie do łacińskiej terminologii prawniczej; pojęcia, zwroty i sentencje prawnicze w teorii prawa.</w:t>
            </w:r>
          </w:p>
          <w:p w:rsidR="001F50BE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konstytucyjnego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administracyjnego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prawa 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osobowego, rodzinnego i czynności prawnych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rzeczowego i spadkowego.</w:t>
            </w:r>
          </w:p>
          <w:p w:rsidR="001F50BE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</w:t>
            </w:r>
            <w:r>
              <w:rPr>
                <w:rFonts w:ascii="Times New Roman" w:hAnsi="Times New Roman"/>
                <w:sz w:val="24"/>
                <w:szCs w:val="24"/>
              </w:rPr>
              <w:t>prawnicze z zakresu zobowiązań.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lastRenderedPageBreak/>
              <w:t>Pojęcia, zwroty i sentencje prawnicze z zakresu procesu cywilnego.</w:t>
            </w:r>
          </w:p>
          <w:p w:rsidR="001F50BE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prawa karnego materialnego i </w:t>
            </w:r>
            <w:r>
              <w:rPr>
                <w:rFonts w:ascii="Times New Roman" w:hAnsi="Times New Roman"/>
                <w:sz w:val="24"/>
                <w:szCs w:val="24"/>
              </w:rPr>
              <w:t>procesowego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Default="001F50BE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międzynarodowego publicznego.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8172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1F50BE" w:rsidRPr="0081724D" w:rsidRDefault="001F50BE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J. Zajadło (red.),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Łacińska terminologia prawnicza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Warszawa 2013.</w:t>
            </w:r>
          </w:p>
          <w:p w:rsidR="001F50BE" w:rsidRPr="0081724D" w:rsidRDefault="001F50BE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K. Burczak, A. Dębiński, M. Jońca,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sentencje i powiedzenia prawnicze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Warszawa 2013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50BE" w:rsidRPr="0081724D" w:rsidRDefault="00C12B5C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W.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Wołodkiewicz,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Kacprzak,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>Krzynówek,</w:t>
            </w:r>
            <w:r w:rsidR="001F50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F50BE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Regulae</w:t>
            </w:r>
            <w:proofErr w:type="spellEnd"/>
            <w:r w:rsidR="001F50BE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iuris. Łacińskie inskrypcje na kolumnach Sąd</w:t>
            </w:r>
            <w:r w:rsidR="000B60FE">
              <w:rPr>
                <w:rFonts w:ascii="Times New Roman" w:eastAsia="Times New Roman" w:hAnsi="Times New Roman"/>
                <w:i/>
                <w:sz w:val="24"/>
                <w:szCs w:val="24"/>
              </w:rPr>
              <w:t>u Najwyższego Rzeczypospolitej P</w:t>
            </w:r>
            <w:r w:rsidR="001F50BE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olskiej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F50BE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1F50BE" w:rsidRPr="0081724D">
              <w:rPr>
                <w:rFonts w:ascii="Times New Roman" w:eastAsia="Times New Roman" w:hAnsi="Times New Roman"/>
                <w:sz w:val="24"/>
                <w:szCs w:val="24"/>
              </w:rPr>
              <w:t>Warszawa 2011.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1F50BE" w:rsidRPr="0081724D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W. Bojarski, W. </w:t>
            </w:r>
            <w:proofErr w:type="spellStart"/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Dajczak</w:t>
            </w:r>
            <w:proofErr w:type="spellEnd"/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, A. Sokala,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Verba iuris. Reguły i kazusy prawa rzymskiego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Toruń 2007.</w:t>
            </w:r>
          </w:p>
          <w:p w:rsidR="001F50BE" w:rsidRPr="0081724D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J. Pieńkos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Praecepta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iuris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Warszawa-Poznań 2010.</w:t>
            </w:r>
          </w:p>
          <w:p w:rsidR="001F50BE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Łacińskie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 europejskiej kulturze prawnej i orzecznictwie sądów polskich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pod red. W. Wołodkiewicz i J. Krzynówka, Warszawa 2001.</w:t>
            </w:r>
          </w:p>
          <w:p w:rsidR="001F50BE" w:rsidRPr="0081724D" w:rsidRDefault="00C12B5C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W.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Wołodkiewicz,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Kacprzak,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50BE" w:rsidRPr="00957681">
              <w:rPr>
                <w:rFonts w:ascii="Times New Roman" w:eastAsia="Times New Roman" w:hAnsi="Times New Roman"/>
                <w:sz w:val="24"/>
                <w:szCs w:val="24"/>
              </w:rPr>
              <w:t>Krzynówek</w:t>
            </w:r>
            <w:r w:rsidR="001F50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F50BE" w:rsidRPr="00957681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reguły prawne w pigułce</w:t>
            </w:r>
            <w:r w:rsidR="001F50BE">
              <w:rPr>
                <w:rFonts w:ascii="Times New Roman" w:eastAsia="Times New Roman" w:hAnsi="Times New Roman"/>
                <w:sz w:val="24"/>
                <w:szCs w:val="24"/>
              </w:rPr>
              <w:t>, Warszawa 2014.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1355F5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5F5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  <w:r w:rsidR="00C12B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Pr="001355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0FE" w:rsidRPr="000B60FE">
              <w:rPr>
                <w:rFonts w:ascii="Times New Roman" w:hAnsi="Times New Roman"/>
                <w:sz w:val="24"/>
                <w:szCs w:val="24"/>
              </w:rPr>
              <w:t>sprawdzian pisemny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D1CB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- opracowanie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baz danych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BE" w:rsidRPr="0081724D" w:rsidRDefault="001D1CB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F50BE" w:rsidRPr="0081724D" w:rsidRDefault="001F50BE" w:rsidP="001F50BE">
      <w:pPr>
        <w:jc w:val="both"/>
        <w:rPr>
          <w:rFonts w:ascii="Times New Roman" w:hAnsi="Times New Roman"/>
          <w:sz w:val="24"/>
          <w:szCs w:val="24"/>
        </w:rPr>
      </w:pPr>
    </w:p>
    <w:p w:rsidR="001F50BE" w:rsidRPr="0081724D" w:rsidRDefault="001F50BE" w:rsidP="001F50BE"/>
    <w:p w:rsidR="001F50BE" w:rsidRPr="0081724D" w:rsidRDefault="001F50BE" w:rsidP="001F50BE"/>
    <w:p w:rsidR="001F50BE" w:rsidRPr="0072270B" w:rsidRDefault="001F50BE" w:rsidP="001F50BE"/>
    <w:p w:rsidR="009C0D1C" w:rsidRDefault="00C12B5C"/>
    <w:sectPr w:rsidR="009C0D1C" w:rsidSect="0035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7B3"/>
    <w:multiLevelType w:val="hybridMultilevel"/>
    <w:tmpl w:val="3692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458D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1FE2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BE"/>
    <w:rsid w:val="000B60FE"/>
    <w:rsid w:val="00162045"/>
    <w:rsid w:val="001D1CB8"/>
    <w:rsid w:val="001F50BE"/>
    <w:rsid w:val="00351199"/>
    <w:rsid w:val="008548C3"/>
    <w:rsid w:val="00B23A98"/>
    <w:rsid w:val="00C12B5C"/>
    <w:rsid w:val="00E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CF93F-92B8-4C99-B88F-B1039B4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B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Dobromiła Nowicka</dc:creator>
  <cp:lastModifiedBy>Jarosław Rominkiewicz</cp:lastModifiedBy>
  <cp:revision>3</cp:revision>
  <dcterms:created xsi:type="dcterms:W3CDTF">2015-11-05T13:49:00Z</dcterms:created>
  <dcterms:modified xsi:type="dcterms:W3CDTF">2015-11-05T13:49:00Z</dcterms:modified>
</cp:coreProperties>
</file>