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470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726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0CCD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8550" cy="819150"/>
                  <wp:effectExtent l="19050" t="19050" r="19050" b="19050"/>
                  <wp:docPr id="1" name="Obraz 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91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C257D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470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726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OPIS PRZEDMIOTU/MODUŁU KSZTAŁCENIA - SYLABUS</w:t>
                  </w:r>
                </w:p>
              </w:tc>
            </w:tr>
          </w:tbl>
          <w:p w:rsidR="00000000" w:rsidRDefault="001C25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470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726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905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Nazwa przedmiotu/modułu: </w:t>
                  </w:r>
                  <w:r>
                    <w:rPr>
                      <w:rFonts w:ascii="Arial" w:eastAsia="Arial" w:hAnsi="Arial"/>
                      <w:color w:val="000000"/>
                    </w:rPr>
                    <w:t>Podstawy prawa pracy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Nazwa przedmiotu/modułu w języku angielskim: </w:t>
                  </w:r>
                  <w:r>
                    <w:rPr>
                      <w:rFonts w:ascii="Arial" w:eastAsia="Arial" w:hAnsi="Arial"/>
                      <w:color w:val="000000"/>
                    </w:rPr>
                    <w:t>Fundamentals of Labor Law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Jednostka prowadząca przedmiot: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Wydział Prawa, </w:t>
                  </w:r>
                  <w:r>
                    <w:rPr>
                      <w:rFonts w:ascii="Arial" w:eastAsia="Arial" w:hAnsi="Arial"/>
                      <w:color w:val="000000"/>
                    </w:rPr>
                    <w:t>Administracji i Ekonomii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Kod przedmiotu/modułu: 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Rodzaj przedmiotu/modułu: </w:t>
                  </w:r>
                  <w:r>
                    <w:rPr>
                      <w:rFonts w:ascii="Arial" w:eastAsia="Arial" w:hAnsi="Arial"/>
                      <w:color w:val="000000"/>
                    </w:rPr>
                    <w:t>Obowiązkowy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Kierunek studiów: </w:t>
                  </w:r>
                  <w:r>
                    <w:rPr>
                      <w:rFonts w:ascii="Arial" w:eastAsia="Arial" w:hAnsi="Arial"/>
                      <w:color w:val="000000"/>
                    </w:rPr>
                    <w:t>Administracja – niestacjonarne I stopnia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Poziom studiów: </w:t>
                  </w:r>
                  <w:r>
                    <w:rPr>
                      <w:rFonts w:ascii="Arial" w:eastAsia="Arial" w:hAnsi="Arial"/>
                      <w:color w:val="000000"/>
                    </w:rPr>
                    <w:t>Studia pierwszego stopnia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Rok studiów: </w:t>
                  </w:r>
                  <w:r>
                    <w:rPr>
                      <w:rFonts w:ascii="Arial" w:eastAsia="Arial" w:hAnsi="Arial"/>
                      <w:color w:val="000000"/>
                    </w:rPr>
                    <w:t>2018/2019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Semestr: </w:t>
                  </w:r>
                  <w:r>
                    <w:rPr>
                      <w:rFonts w:ascii="Arial" w:eastAsia="Arial" w:hAnsi="Arial"/>
                      <w:color w:val="000000"/>
                    </w:rPr>
                    <w:t>IV</w:t>
                  </w:r>
                </w:p>
                <w:p w:rsidR="00000000" w:rsidRDefault="001C257D"/>
              </w:tc>
            </w:tr>
          </w:tbl>
          <w:p w:rsidR="00000000" w:rsidRDefault="001C257D"/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4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Forma zajęć i liczba godzin: </w:t>
                  </w:r>
                  <w:r>
                    <w:rPr>
                      <w:rFonts w:ascii="Arial" w:eastAsia="Arial" w:hAnsi="Arial"/>
                      <w:color w:val="000000"/>
                    </w:rPr>
                    <w:t>30 ( 20 - wykład 10 - ćwiczenia )</w:t>
                  </w:r>
                </w:p>
                <w:p w:rsidR="00000000" w:rsidRDefault="001C257D"/>
              </w:tc>
            </w:tr>
          </w:tbl>
          <w:p w:rsidR="00000000" w:rsidRDefault="001C257D"/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905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Imię, nazwisko, tytuł/stopień naukowy osoby/osób prowadzących zajęcia: </w:t>
                  </w:r>
                  <w:r>
                    <w:rPr>
                      <w:rFonts w:ascii="Arial" w:eastAsia="Arial" w:hAnsi="Arial"/>
                      <w:color w:val="000000"/>
                    </w:rPr>
                    <w:t>dr Eliza Mazurczak-Jasińska (W)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3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 wstępne w zakresie: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 przedmiotów: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stawy prawa cywilnego,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 xml:space="preserve">Prawo administracyjne,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 xml:space="preserve">Prawo konstytucyjne,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 xml:space="preserve">Wstęp do nauki o państwie i polityce,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Wstęp do prawoznawstwa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Student powinien posiadać umiejętność samodzielnego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wyszukiwania aktów prawnych, orzecznictwa i literatury oraz umiejętność zastosowania podstawowych reguł wykładni przepisów prawa. Student powinien dysponować wiedzą z zakresu dziedzin prawa powiązanych z problematyką zatrudnienia, w szczególności prawa adm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inistracyjnego, urzędniczego, cywilnego w stopniu pozwalającym na zrozumienie specyfiki i uwarunkowań prawa pracy na tle innych rodzajów zatrudnienia.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3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 Przedstawienie podstawowych instytucji indywidualnego i zbiorowego prawa pr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acy.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2. Przekazanie umiejętności wykładni prawa pracy oraz stosowania prawa pracy w praktyce.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3. Przedstawienie kluczowych elementów statusu prawnego pracownika i pracodawcy 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7"/>
                          <w:gridCol w:w="1243"/>
                        </w:tblGrid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(W - wiedza, U - umiejętności, K - 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ompetencje społeczne)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W1 - Student ma uporządkowaną podstawową wiedzę z zakresu prawa pracy oraz  relacji do innych gałęzi prawa  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K_W03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W2 - Student zna zasady stosowania i  interpretowania tekstów normatywnych z zakresu prawa pracy 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K_W05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W3 - Studen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t posiada wiedzę dotyczącą elementów  kształtujących  status pracownika i pracodawcy  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K_W09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U1 - Student potrafi zastosować w praktyce podstawowe instytucje prawa pracy poddając  prawidłowej interpretacji przepisy prawa pracy je normujące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K_U01 , K_U03,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K_U04, K_U06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U2 - Student potrafi rozwiązywać kazusy dotyczące podstawowych praktycznych sytuacji problemowych z zakresu indywidualnego prawa pracy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K_U01 , K_U03, K_U04, K_U09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U3 - Student potrafi sporządzić w formie pisemnej podstawowe czynności prawne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z zakresu stosunku pracy ze szczególnym uwzględnieniem tematyki nawiązania, zmiany i rozwiązania stosunku pracy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K_U01 , K_U03, K_U04, K_U09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U4 - Student stosując w praktyce przepisy prawa pracy normujące jego podstawowe instytucje potrafi we właściwy spos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ób odwoływać się do orzecznictwa sądowego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K_U01 , K_U03, K_U04, K_U09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K1 - Student jest przygotowany do aktywnego i zawodowego funkcjonowania w organach władzy publicznej, instytucjach, organizacjach ( także pozarządowych)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K_K02, K_K04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823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K2 - Student ma św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iadomość poziomu swojej wiedzy i umiejętności wykazując się jednocześnie  prawidłowym ustaleniem i rozstrzyganiem problemów w zakresie funkcjonowania organizacji i instytucji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K_K02, K_K04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42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22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2"/>
                        </w:tblGrid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Przedmiot prawa pracy. Źródła prawa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pracy. Zasady prawa pracy.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Cechy stosunku pracy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Pojęcie pracodawcy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Pojecie pracownika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Powołanie,wybór,nominacja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Umowa o pracę - forma, treść, rodzaje.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Ustanie stosunku pracy. Rozwiązanie stosunku pracy za porozumieniem stro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Rozwiązanie stosunku pracy za wypowiedzeniem.Wypowiedzenie zmieniające.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Rozwiązanie stosunku pracy bez wypowiedzenia. 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Wygaśnięcie stosunku pracy.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Kolokwium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Zwolnienia grupowe.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Wynagrodzenie za pracę.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Urlopy praco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wnicze.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Odpowiedzialność porządkowa i materialna pracowników.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Zakaz konkurencji.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Egzamin przedterminowy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2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49"/>
                          <w:gridCol w:w="896"/>
                          <w:gridCol w:w="953"/>
                          <w:gridCol w:w="988"/>
                          <w:gridCol w:w="853"/>
                          <w:gridCol w:w="1153"/>
                          <w:gridCol w:w="838"/>
                        </w:tblGrid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65" w:type="dxa"/>
                              <w:gridSpan w:val="7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METODY WERYFIKACJI ZAKŁADANYCH EFEKTÓW KSZTAŁCENIA</w:t>
                              </w:r>
                            </w:p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85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/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Egzamin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Prace kontrolne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Projekty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Aktywność</w:t>
                              </w:r>
                            </w:p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Praca własna</w:t>
                              </w:r>
                            </w:p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W1 - Stu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dent ma uporządkowaną podstawową wiedzę z zakresu prawa pracy oraz  relacji do innych gałęzi prawa  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W2 - Student zna zasady stosowania i  interpretowania tekstów normatywnych z zakresu prawa pracy 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W3 - Student posiada wiedzę dotyczącą 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lementów  kształtujących  status pracownika i pracodawcy  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U1 - Student potrafi zastosować w praktyce podstawowe instytucje prawa pracy poddając  prawidłowej interpretacji przepisy prawa pracy je normujące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U2 - Student potrafi rozwiązywać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kazusy dotyczące podstawowych praktycznych sytuacji problemowych z zakresu indywidualnego prawa pracy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U3 - Student potrafi sporządzić w formie pisemnej podstawowe czynności prawne z zakresu stosunku pracy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ze szczególnym uwzględnieniem tematyki naw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iązania, zmiany i rozwiązania stosunku pracy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U4 - Student stosując w praktyce przepisy prawa pracy normujące jego podstawowe instytucje potrafi we właściwy sposób odwoływać się do orzecznictwa sądowego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K1 - Student jest przygotowany do akty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wnego i zawodowego funkcjonowania w organach władzy publicznej, instytucjach, organizacjach ( także pozarządowych)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4275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K2 - Student ma świadomość poziomu swojej wiedzy i umiejętności wykazując się jednocześnie  prawidłowym ustaleniem i rozstrzyganiem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roblemów w zakresie funkcjonowania organizacji i instytucji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3374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Łącznie:</w:t>
                              </w:r>
                            </w:p>
                          </w:tc>
                          <w:tc>
                            <w:tcPr>
                              <w:tcW w:w="90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9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11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3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2"/>
                        </w:tblGrid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 Podstawowa: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Prawo pracy. Zarys wykładu., Kubot Z., Kuczyński T., Szurgacz H., Tomanek A., Difin. Warszawa 2017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.  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2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Prawo pracy, Florek L.,  C.H. Beck.. Waraszawa 2017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Język wykładowy: </w:t>
                  </w:r>
                  <w:r>
                    <w:rPr>
                      <w:rFonts w:ascii="Arial" w:eastAsia="Arial" w:hAnsi="Arial"/>
                      <w:color w:val="000000"/>
                    </w:rPr>
                    <w:t>polski</w:t>
                  </w:r>
                </w:p>
                <w:p w:rsidR="00000000" w:rsidRDefault="001C257D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C257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1"/>
                          <w:gridCol w:w="1979"/>
                        </w:tblGrid>
                        <w:tr w:rsidR="00960CCD" w:rsidTr="00960CC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Forma aktywności studenta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Godziny zajęć dydakty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 własna studenta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1. Ochrona pracy powszechna i szczególna (ochrona rodzicielstwa, ochrona młodocianych i dzieci)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2. Podstawowe zasady prawa pracy (Rozdział II i II a k.p.)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Przygotowanie do zajęć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Lektura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Przygotowanie do egzaminu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Suma Godzin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 punktów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 liczba punktów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Default="001C25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Min  6 / Max  7</w:t>
                              </w:r>
                            </w:p>
                          </w:tc>
                        </w:tr>
                      </w:tbl>
                      <w:p w:rsidR="00000000" w:rsidRDefault="001C257D"/>
                    </w:tc>
                  </w:tr>
                </w:tbl>
                <w:p w:rsidR="00000000" w:rsidRDefault="001C257D"/>
              </w:tc>
            </w:tr>
          </w:tbl>
          <w:p w:rsidR="00000000" w:rsidRDefault="001C25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470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726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color w:val="000000"/>
                    </w:rPr>
                    <w:t>Sylabus został zatwierdzony przez: Eliza Mazurczak-Jasińska</w:t>
                  </w:r>
                </w:p>
              </w:tc>
            </w:tr>
          </w:tbl>
          <w:p w:rsidR="00000000" w:rsidRDefault="001C257D"/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5470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726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  <w:tr w:rsidR="00960CCD" w:rsidTr="0096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254" w:type="dxa"/>
          </w:tcPr>
          <w:p w:rsidR="00000000" w:rsidRDefault="001C257D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C257D">
                  <w:r>
                    <w:rPr>
                      <w:rFonts w:ascii="Arial" w:eastAsia="Arial" w:hAnsi="Arial"/>
                      <w:color w:val="000000"/>
                    </w:rPr>
                    <w:t>Data zatwierdzenia: 18.02.2019</w:t>
                  </w:r>
                </w:p>
              </w:tc>
            </w:tr>
          </w:tbl>
          <w:p w:rsidR="00000000" w:rsidRDefault="001C257D"/>
        </w:tc>
        <w:tc>
          <w:tcPr>
            <w:tcW w:w="1383" w:type="dxa"/>
          </w:tcPr>
          <w:p w:rsidR="00000000" w:rsidRDefault="001C257D">
            <w:pPr>
              <w:pStyle w:val="EmptyLayoutCell"/>
            </w:pPr>
          </w:p>
        </w:tc>
      </w:tr>
    </w:tbl>
    <w:p w:rsidR="001C257D" w:rsidRDefault="001C257D"/>
    <w:sectPr w:rsidR="001C257D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D"/>
    <w:rsid w:val="001C257D"/>
    <w:rsid w:val="009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WydrukSylabusa2</vt:lpstr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WydrukSylabusa2</dc:title>
  <dc:creator>E</dc:creator>
  <cp:lastModifiedBy>E</cp:lastModifiedBy>
  <cp:revision>2</cp:revision>
  <dcterms:created xsi:type="dcterms:W3CDTF">2019-02-22T13:41:00Z</dcterms:created>
  <dcterms:modified xsi:type="dcterms:W3CDTF">2019-02-22T13:41:00Z</dcterms:modified>
</cp:coreProperties>
</file>