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B4" w:rsidRDefault="005E37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62"/>
      </w:tblGrid>
      <w:tr w:rsidR="00003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  <w:r w:rsidR="00715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Prawo rzymskie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  <w:r w:rsidR="00715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Roman Law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</w:t>
            </w:r>
            <w:r w:rsidR="00715676">
              <w:rPr>
                <w:rFonts w:ascii="Times New Roman" w:hAnsi="Times New Roman"/>
                <w:b/>
                <w:sz w:val="24"/>
                <w:szCs w:val="24"/>
              </w:rPr>
              <w:t xml:space="preserve">a prowadząca przedmiot: </w:t>
            </w:r>
            <w:r w:rsidR="00715676" w:rsidRPr="00715676">
              <w:rPr>
                <w:rFonts w:ascii="Times New Roman" w:hAnsi="Times New Roman"/>
                <w:sz w:val="24"/>
                <w:szCs w:val="24"/>
              </w:rPr>
              <w:t>Zakład Prawa R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zymskiego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  <w:r w:rsidR="003C2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23-PR-SM-S2-PRz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Rodzaj przedmiotu/modułu: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Obowią</w:t>
            </w:r>
            <w:bookmarkStart w:id="0" w:name="_GoBack"/>
            <w:bookmarkEnd w:id="0"/>
            <w:r w:rsidRPr="00715676">
              <w:rPr>
                <w:rFonts w:ascii="Times New Roman" w:hAnsi="Times New Roman"/>
                <w:sz w:val="24"/>
                <w:szCs w:val="24"/>
              </w:rPr>
              <w:t>zkowy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Kierunek studiów: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Prawo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Poziom studiów: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Jednolite studia magisterskie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Rok studiów: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Semestr: </w:t>
            </w:r>
            <w:r w:rsidRPr="00715676">
              <w:rPr>
                <w:rFonts w:ascii="Times New Roman" w:hAnsi="Times New Roman"/>
                <w:sz w:val="24"/>
                <w:szCs w:val="24"/>
              </w:rPr>
              <w:t>letni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  <w:r w:rsidR="00715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5676">
              <w:rPr>
                <w:rFonts w:ascii="Times New Roman" w:hAnsi="Times New Roman"/>
                <w:sz w:val="24"/>
                <w:szCs w:val="24"/>
              </w:rPr>
              <w:t>wykład 30h, ć</w:t>
            </w:r>
            <w:r w:rsidR="00715676" w:rsidRPr="00715676">
              <w:rPr>
                <w:rFonts w:ascii="Times New Roman" w:hAnsi="Times New Roman"/>
                <w:sz w:val="24"/>
                <w:szCs w:val="24"/>
              </w:rPr>
              <w:t>wiczenia 30h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  <w:r w:rsidR="003C25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031B4" w:rsidRDefault="005E370E" w:rsidP="0077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>nadzw</w:t>
            </w:r>
            <w:proofErr w:type="spellEnd"/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 w:rsidR="00775687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proofErr w:type="spellEnd"/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Pr="002F28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hab. </w:t>
            </w:r>
            <w:r>
              <w:rPr>
                <w:rFonts w:ascii="Times New Roman" w:hAnsi="Times New Roman"/>
                <w:sz w:val="24"/>
                <w:szCs w:val="24"/>
              </w:rPr>
              <w:t>Rafał Wojciechowski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0031B4" w:rsidRPr="00715676" w:rsidRDefault="0071567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76">
              <w:rPr>
                <w:rFonts w:ascii="Times New Roman" w:hAnsi="Times New Roman"/>
                <w:sz w:val="24"/>
                <w:szCs w:val="24"/>
              </w:rPr>
              <w:t>B</w:t>
            </w:r>
            <w:r w:rsidR="005E370E" w:rsidRPr="00715676">
              <w:rPr>
                <w:rFonts w:ascii="Times New Roman" w:hAnsi="Times New Roman"/>
                <w:sz w:val="24"/>
                <w:szCs w:val="24"/>
              </w:rPr>
              <w:t>rak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 w:rsidP="0071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Cele przedmiotu: </w:t>
            </w:r>
            <w:r w:rsidRPr="00715676">
              <w:rPr>
                <w:rFonts w:ascii="Times New Roman" w:hAnsi="Times New Roman"/>
                <w:color w:val="000000"/>
                <w:sz w:val="24"/>
              </w:rPr>
              <w:t>Celem przedmiotu jest zapoznanie studentów z dorobkiem rzymskiej nauki prawa i ukazanie im szczególnej roli prawa rzymskiego w kształtowaniu się cywilizacji europejskiej. Prawo rzymskie ukazuje historyczną genezę wielu współczesnych zagadnień prawa prywatnego. Stanowi ponadto istotną postawę dla badań porównawczych różnych systemów prawa, zwłaszcza tych, które wywodzą się z kultury prawnej Europy kontynentalnej.</w:t>
            </w:r>
          </w:p>
          <w:p w:rsidR="00633A06" w:rsidRPr="00715676" w:rsidRDefault="00633A06" w:rsidP="0071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1B4" w:rsidRDefault="0000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 w:rsidP="00633A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rozumie specyfikę prawa rzymskiego, jego podstawy źródłowe oraz odróżnia metodę historyczno-prawną od metody dogmatyczno-prawnej. Rozumie różnicę pomiędzy historią prawa a historią polityczną starożytnego Rzymu.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zna podstawowe fakty dotyczące ewolucji ustrojowej Rzymu, jego źródeł prawa, procesu rzymskiego, prawa osobowego, rodzinnego, rzeczowego, zobowiązań i spadkowego.</w:t>
            </w:r>
          </w:p>
          <w:p w:rsidR="003C2510" w:rsidRDefault="003C2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510" w:rsidRDefault="003C2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poprawnie łączyć różne instytucje prawne, wskazuje poprawne rozwiązanie kazusów z prawa rzymskiego oraz umie właściwie wykorzystywać elementy łacińskiej terminologii prawniczej.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wykorzystuje twórczo dostępną literaturę dotyczącą prawa rzymskiego i jego recepcji oraz potrafi korzystać z informacji dostępnych w tym zakresie w Internecie. Potrafi wykorzystać te informacje porównawczo wobec funkcjonującego systemu prawnego i własnego doświadczenia społecznego.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2F2843" w:rsidRDefault="002F2843" w:rsidP="00715676">
            <w:pPr>
              <w:pStyle w:val="NormalnyWeb"/>
              <w:spacing w:after="0"/>
              <w:jc w:val="both"/>
            </w:pPr>
            <w:r>
              <w:t xml:space="preserve">Student odróżnia metody: historyczno-prawną, </w:t>
            </w:r>
            <w:r w:rsidR="00072DCE">
              <w:t>d</w:t>
            </w:r>
            <w:r>
              <w:t xml:space="preserve">ogmatyczno-prawną oraz komparatystyczną w interpretacji prawa. </w:t>
            </w:r>
          </w:p>
          <w:p w:rsidR="000031B4" w:rsidRDefault="00003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</w:tr>
      <w:tr w:rsidR="0071567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676" w:rsidRDefault="00715676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715676" w:rsidRDefault="00715676" w:rsidP="00D57028">
            <w:pPr>
              <w:pStyle w:val="NormalnyWeb"/>
              <w:spacing w:after="0"/>
              <w:jc w:val="both"/>
            </w:pPr>
            <w:r>
              <w:t xml:space="preserve">Student dostrzega </w:t>
            </w:r>
            <w:r w:rsidR="00D57028">
              <w:t xml:space="preserve">różnego rodzaju interakcje </w:t>
            </w:r>
            <w:r>
              <w:t>pomiędzy</w:t>
            </w:r>
            <w:r w:rsidR="00D57028">
              <w:t xml:space="preserve"> życiem społecznym a rozwojem instytucji prawnych. Potrafi także wskazać na przykładach z prawa rzymskiego związki pomiędzy zjawiskami kulturowymi, społecznymi i jurydycznymi. 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76" w:rsidRDefault="00715676" w:rsidP="0071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K_U10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3909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Dzięki przykładom płynącym ze studium instytucji prawa rzymskiego i ich przemian w toku dziejów student staje się świadomy potrzeby uczenia się przez całe życie.</w:t>
            </w:r>
            <w:r w:rsidR="002D1D97">
              <w:rPr>
                <w:rFonts w:ascii="Times New Roman" w:hAnsi="Times New Roman"/>
                <w:sz w:val="24"/>
                <w:szCs w:val="24"/>
              </w:rPr>
              <w:t xml:space="preserve"> Zmiany, których doznawało prawo rzymskie wskutek rozwoju społecznego uwrażliwiają </w:t>
            </w:r>
            <w:r w:rsidR="008A7DD8">
              <w:rPr>
                <w:rFonts w:ascii="Times New Roman" w:hAnsi="Times New Roman"/>
                <w:sz w:val="24"/>
                <w:szCs w:val="24"/>
              </w:rPr>
              <w:t>studenta na potrzebę śledzenia korelacji pomiędzy życiem społecznym a prawnym.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3909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1855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śledząc w materiale prawa rzymskiego genezę tradycyjnych zawodów prawniczych nabywa świadomość ról społecznych pełnionych przez prawników w ich działalności profesjonalnej i poza nią.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2D1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4000B1" w:rsidP="004000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Podczas studiowania różnych gałęzi prawa rzymskiego student staje się wrażliwy na problemy społeczne, które ono regulowało oraz dostrzega ich wieloaspektowe powiązania z prawem. Uzyskuje świadomość, że nawet prawo prywatne może mieć wyrażać określone tendencje socjalne (np. </w:t>
            </w:r>
            <w:proofErr w:type="spellStart"/>
            <w:r w:rsidRPr="004000B1">
              <w:rPr>
                <w:rFonts w:ascii="Times New Roman" w:hAnsi="Times New Roman"/>
                <w:i/>
                <w:sz w:val="24"/>
                <w:szCs w:val="24"/>
              </w:rPr>
              <w:t>favor</w:t>
            </w:r>
            <w:proofErr w:type="spellEnd"/>
            <w:r w:rsidRPr="004000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0B1">
              <w:rPr>
                <w:rFonts w:ascii="Times New Roman" w:hAnsi="Times New Roman"/>
                <w:i/>
                <w:sz w:val="24"/>
                <w:szCs w:val="24"/>
              </w:rPr>
              <w:t>debitoris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4000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K_K11</w:t>
            </w:r>
          </w:p>
        </w:tc>
      </w:tr>
      <w:tr w:rsidR="00087D2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7D20" w:rsidRDefault="00087D20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87D20" w:rsidRDefault="00087D20" w:rsidP="004000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Wskutek odbycia pełnego kursu prawa rzymskiego student staje się wrażliwy na potrzebę zachowania dziedzictwa europejskiej kultury prawnej.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20" w:rsidRDefault="00087D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Pr="00087D20" w:rsidRDefault="005E370E" w:rsidP="00087D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D2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087D20" w:rsidRPr="00087D20" w:rsidRDefault="00087D20" w:rsidP="00087D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D20" w:rsidRPr="00087D20" w:rsidRDefault="00087D20" w:rsidP="00087D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D20">
              <w:rPr>
                <w:rFonts w:ascii="Times New Roman" w:hAnsi="Times New Roman"/>
                <w:sz w:val="24"/>
                <w:szCs w:val="24"/>
                <w:u w:val="single"/>
              </w:rPr>
              <w:t>Na wykładzie omawia się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 Pojęcie i podziały prawa.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 Historia źródeł prawa rzymskiego (zwyczaj, Ustawa XII tablic, ustawodawstwo zgromadzeń ludowych, edykt pretorski, jurysprudencja, uchwały senatu, konstytucje cesarskie, kodyfikacja justyniańska).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Rzymski proces cywilny (pomoc własne, ogólna charakterystyka i organizacja procesu, rozwój historyczny procesu, charakterystyki procesów: </w:t>
            </w:r>
            <w:proofErr w:type="spellStart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legisakcyjnego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formułkowego i kognicyjnego, środki ochrony </w:t>
            </w:r>
            <w:proofErr w:type="spellStart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pozaprocesowej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).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4. Prawo osobowe (zdolność prawna i jej wymogi, początek i koniec osobowości fizycznej, powstanie niewoli, położenie prawne niewolników, sposoby wyzwalania niewolników, położenie prawne wyzwoleńców, </w:t>
            </w:r>
            <w:r w:rsidRPr="00087D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status </w:t>
            </w:r>
            <w:proofErr w:type="spellStart"/>
            <w:r w:rsidRPr="00087D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civitatis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87D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status </w:t>
            </w:r>
            <w:proofErr w:type="spellStart"/>
            <w:r w:rsidRPr="00087D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familiae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zdolność do czynności prawnych, osoby prawne).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 Czynności prawne (pojęcie i rodzaje czynności prawnych, oświadczenie woli i jego wady, treść czynności prawnych, skutki czynności prawnych, nieważność czynności prawnych, zastępstwo).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6. Prawo rodzinne (rodzina </w:t>
            </w:r>
            <w:proofErr w:type="spellStart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agnatyczna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rodzina </w:t>
            </w:r>
            <w:proofErr w:type="spellStart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kognatyczna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linie i stopnie pokrewieństwa, zawarcie małżeństwa, wejście żony pod władzę męża, stosunki osobiste między małżonkami, stosunki majątkowe między małżonkami, rozwiązanie małżeństwa, konkubinat, powstanie i zagaśnięcie władzy ojcowskiej, treść władzy ojcowskiej, </w:t>
            </w:r>
            <w:proofErr w:type="spellStart"/>
            <w:r w:rsidRPr="00087D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peculium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pojęcie i rodzaje, opieka, kuratela).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7. Prawo spadkowe (pojęcie spadku, pojęcie i rodzaje dziedziczenia, pojęcie i formy testamentów, zdolność testamentowa, treść testamentu, dziedziczenie beztestamentowe: w Ustawie XII Tablic, w edykcie pretorskim, w prawie justyniańskim, formalne dziedziczenie </w:t>
            </w:r>
            <w:proofErr w:type="spellStart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przeciwtestamentowe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materialne prawo dziedziczenia </w:t>
            </w:r>
            <w:proofErr w:type="spellStart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przeciwtestamentowego</w:t>
            </w:r>
            <w:proofErr w:type="spellEnd"/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nabycie spadku i jego skutki, ochrona prawna spadkobierców, legaty, fideikomisy).</w:t>
            </w:r>
          </w:p>
          <w:p w:rsidR="000031B4" w:rsidRPr="00087D20" w:rsidRDefault="000031B4" w:rsidP="00087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Na ćwiczeniach omawia się: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 Prawo rzeczowe (pojęcie i rodzaje rzeczy, rodzaje władztwa nad rzeczami, istota posiadania, rodzaje posiadania, skutki prawne posiadania, ochrona posiadania, pojęcie i treść prawa własności, rodzaje własności rzymskiej, ograniczenia prawa własności, współwłasność, pochodne i pierwotne sposoby nabycia własności, ochrona prawa własności, służebności gruntowe i osobiste, dzierżawa wieczysta, prawo powierzchni, zastaw).</w:t>
            </w:r>
          </w:p>
          <w:p w:rsidR="00087D20" w:rsidRPr="00087D20" w:rsidRDefault="00087D20" w:rsidP="00087D20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 Zobowiązania (pojęcie i podziały zobowiązań, przedmiot zobowiązania, skutki niewykonania zobowiązania, umocnienie zobowiązań, zmiana podmiotów zobowiązania, umorzenie zobowiązań, kontrakty realne, kontrakty werbalne, kontrakty literalne, kontrakty konsensualne, kontrakty nienazwane, pacta i ich rodzaje, zobowiązania jak gdyby z kontraktów, delikty prawa cywilnego i pretorskiego, zobowiązania jak gdyby z deliktów).</w:t>
            </w:r>
          </w:p>
          <w:p w:rsidR="000031B4" w:rsidRPr="00087D20" w:rsidRDefault="000031B4" w:rsidP="00087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87D20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087D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A30DBC" w:rsidRPr="00087D20" w:rsidRDefault="00A30DB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0031B4" w:rsidRPr="00087D20" w:rsidRDefault="005E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D20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A30DBC" w:rsidRDefault="00087D20" w:rsidP="00087D20">
            <w:pPr>
              <w:suppressAutoHyphens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A30DBC"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A. Dębiński, </w:t>
            </w:r>
            <w:r w:rsidR="00A30DBC" w:rsidRPr="00087D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Rzymskie prawo prywatne. Kompendium</w:t>
            </w:r>
            <w:r w:rsidR="00A30DBC"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wyd. 4, Warszawa 2008.</w:t>
            </w:r>
          </w:p>
          <w:p w:rsidR="00A30DBC" w:rsidRPr="00A30DBC" w:rsidRDefault="00A30DBC" w:rsidP="00A30DBC">
            <w:pPr>
              <w:suppressAutoHyphens w:val="0"/>
              <w:spacing w:after="6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Dajczak</w:t>
            </w:r>
            <w:proofErr w:type="spellEnd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T. </w:t>
            </w:r>
            <w:proofErr w:type="spellStart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Giaro</w:t>
            </w:r>
            <w:proofErr w:type="spellEnd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F. </w:t>
            </w:r>
            <w:proofErr w:type="spellStart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Longchamps</w:t>
            </w:r>
            <w:proofErr w:type="spellEnd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Bérier</w:t>
            </w:r>
            <w:proofErr w:type="spellEnd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Prawo rzymskie: u podstaw prawa </w:t>
            </w:r>
          </w:p>
          <w:p w:rsidR="00A30DBC" w:rsidRDefault="00A30DBC" w:rsidP="00087D20">
            <w:pPr>
              <w:suppressAutoHyphens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prywatnego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Warszawa 2011.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31B4" w:rsidRPr="00087D20" w:rsidRDefault="00A30DBC" w:rsidP="00A30DBC">
            <w:pPr>
              <w:suppressAutoHyphens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2. K. Kolańczyk, </w:t>
            </w:r>
            <w:r w:rsidRPr="00087D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</w:t>
            </w:r>
            <w:r w:rsidRPr="00087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wyd. 5, Warszawa 2005.</w:t>
            </w:r>
          </w:p>
          <w:p w:rsidR="00A30DBC" w:rsidRDefault="00A30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0031B4" w:rsidRDefault="005E3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87D2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A30DBC" w:rsidRPr="006B2DD8" w:rsidRDefault="00A30DBC" w:rsidP="00A30DBC">
            <w:pPr>
              <w:pStyle w:val="Default"/>
              <w:numPr>
                <w:ilvl w:val="0"/>
                <w:numId w:val="4"/>
              </w:numPr>
              <w:jc w:val="both"/>
            </w:pPr>
            <w:r w:rsidRPr="006B2DD8">
              <w:t xml:space="preserve">W. </w:t>
            </w:r>
            <w:proofErr w:type="spellStart"/>
            <w:r w:rsidRPr="006B2DD8">
              <w:t>Dajczak</w:t>
            </w:r>
            <w:proofErr w:type="spellEnd"/>
            <w:r w:rsidRPr="006B2DD8">
              <w:t xml:space="preserve">, T. </w:t>
            </w:r>
            <w:proofErr w:type="spellStart"/>
            <w:r w:rsidRPr="006B2DD8">
              <w:t>Giaro</w:t>
            </w:r>
            <w:proofErr w:type="spellEnd"/>
            <w:r w:rsidRPr="006B2DD8">
              <w:t xml:space="preserve">, F. </w:t>
            </w:r>
            <w:proofErr w:type="spellStart"/>
            <w:r w:rsidRPr="006B2DD8">
              <w:t>Longchamps</w:t>
            </w:r>
            <w:proofErr w:type="spellEnd"/>
            <w:r w:rsidRPr="006B2DD8">
              <w:t xml:space="preserve"> de </w:t>
            </w:r>
            <w:proofErr w:type="spellStart"/>
            <w:r w:rsidRPr="006B2DD8">
              <w:t>Bérier</w:t>
            </w:r>
            <w:proofErr w:type="spellEnd"/>
            <w:r w:rsidRPr="006B2DD8">
              <w:t xml:space="preserve">, </w:t>
            </w:r>
            <w:r w:rsidRPr="006B2DD8">
              <w:rPr>
                <w:i/>
                <w:iCs/>
              </w:rPr>
              <w:t>Prawo rzymskie: [tablice chronologiczne, łacińskie maksymy prawnicze z komentarzem, dzieje prawa rzymskiego w powiązaniu z rozwojem europejskiego prawa prywatnego]</w:t>
            </w:r>
            <w:r w:rsidRPr="006B2DD8">
              <w:t xml:space="preserve">, </w:t>
            </w:r>
            <w:r w:rsidRPr="006B2DD8">
              <w:lastRenderedPageBreak/>
              <w:t>Warszawa- Bi</w:t>
            </w:r>
            <w:r>
              <w:t>elsko-Biała 2010.</w:t>
            </w:r>
          </w:p>
          <w:p w:rsidR="00A30DBC" w:rsidRPr="00A30DBC" w:rsidRDefault="00A30DBC" w:rsidP="00A30DBC">
            <w:pPr>
              <w:pStyle w:val="Akapitzlist"/>
              <w:numPr>
                <w:ilvl w:val="0"/>
                <w:numId w:val="4"/>
              </w:numPr>
              <w:suppressAutoHyphens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Litewski, </w:t>
            </w: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Słownik encyklopedyczny prawa rzymskiego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Kraków 1998.</w:t>
            </w:r>
          </w:p>
          <w:p w:rsidR="00A30DBC" w:rsidRPr="00A30DBC" w:rsidRDefault="00A30DBC" w:rsidP="00A30DBC">
            <w:pPr>
              <w:pStyle w:val="Akapitzlist"/>
              <w:numPr>
                <w:ilvl w:val="0"/>
                <w:numId w:val="4"/>
              </w:numPr>
              <w:suppressAutoHyphens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Rozwadowski, </w:t>
            </w: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Zarys wykładu wraz z wyborem źródeł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wyd. 2, Poznań 1996.</w:t>
            </w:r>
          </w:p>
          <w:p w:rsidR="00A30DBC" w:rsidRPr="00A30DBC" w:rsidRDefault="00A30DBC" w:rsidP="00A30DBC">
            <w:pPr>
              <w:pStyle w:val="Akapitzlist"/>
              <w:numPr>
                <w:ilvl w:val="0"/>
                <w:numId w:val="4"/>
              </w:numPr>
              <w:suppressAutoHyphens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Wołodkiewicz, M. Zabłocka, </w:t>
            </w: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Instytucje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wyd.5, Warszawa 2009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30DBC" w:rsidRPr="00A30DBC" w:rsidRDefault="00A30DBC" w:rsidP="00A30DBC">
            <w:pPr>
              <w:pStyle w:val="Akapitzlist"/>
              <w:numPr>
                <w:ilvl w:val="0"/>
                <w:numId w:val="4"/>
              </w:numPr>
              <w:suppressAutoHyphens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Szymoszek</w:t>
            </w:r>
            <w:proofErr w:type="spellEnd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I. Żeber, </w:t>
            </w: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Wrocław 2005.</w:t>
            </w:r>
          </w:p>
          <w:p w:rsidR="00A30DBC" w:rsidRPr="00A30DBC" w:rsidRDefault="00A30DBC" w:rsidP="00A30DBC">
            <w:pPr>
              <w:suppressAutoHyphens w:val="0"/>
              <w:spacing w:after="6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30DBC" w:rsidRPr="00087D20" w:rsidRDefault="00A30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0031B4" w:rsidRDefault="005E3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87D2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Akty Prawne:</w:t>
            </w:r>
          </w:p>
          <w:p w:rsidR="003628D4" w:rsidRPr="00087D20" w:rsidRDefault="00362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3628D4" w:rsidRDefault="003628D4" w:rsidP="003628D4">
            <w:pPr>
              <w:pStyle w:val="Akapitzlist"/>
              <w:numPr>
                <w:ilvl w:val="0"/>
                <w:numId w:val="5"/>
              </w:numPr>
              <w:suppressAutoHyphens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Rominkiewicz</w:t>
            </w:r>
            <w:proofErr w:type="spellEnd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Szymoszek</w:t>
            </w:r>
            <w:proofErr w:type="spellEnd"/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I. Żeber, </w:t>
            </w: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Prawo rzymskie. Teksty </w:t>
            </w:r>
            <w:r w:rsidR="00EE66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ź</w:t>
            </w:r>
            <w:r w:rsidRPr="00A30D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ródłowe do ćwiczeń</w:t>
            </w:r>
            <w:r w:rsidRPr="00A3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Wrocław 1998.</w:t>
            </w:r>
          </w:p>
          <w:p w:rsidR="000031B4" w:rsidRPr="00087D20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Pr="00901A64" w:rsidRDefault="005E37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A64">
              <w:rPr>
                <w:rFonts w:ascii="Times New Roman" w:hAnsi="Times New Roman"/>
                <w:b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:rsidR="000031B4" w:rsidRPr="00901A64" w:rsidRDefault="005E370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64">
              <w:rPr>
                <w:rFonts w:ascii="Times New Roman" w:hAnsi="Times New Roman"/>
                <w:b/>
                <w:sz w:val="24"/>
                <w:szCs w:val="24"/>
              </w:rPr>
              <w:t>wykład: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A64" w:rsidRPr="00901A64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  <w:p w:rsidR="00901A64" w:rsidRPr="00901A64" w:rsidRDefault="00901A64" w:rsidP="00901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1A64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Pr="00901A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Wiedza</w:t>
            </w:r>
            <w:r w:rsidRPr="00901A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sprawdzana jest przez sprawdzian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pisemny</w:t>
            </w:r>
            <w:r w:rsidRPr="00901A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901A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Umiejętności</w:t>
            </w:r>
            <w:r w:rsidRPr="00901A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oraz </w:t>
            </w:r>
            <w:r w:rsidRPr="00901A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kompetencje społeczne</w:t>
            </w:r>
            <w:r w:rsidRPr="00901A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poprzez inicjowanie oraz analizę wypowiedzi studentów podczas zajęć.</w:t>
            </w:r>
          </w:p>
          <w:p w:rsidR="000031B4" w:rsidRPr="00901A64" w:rsidRDefault="000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5E3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0031B4" w:rsidRDefault="005E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1B4" w:rsidRDefault="000031B4"/>
        </w:tc>
        <w:tc>
          <w:tcPr>
            <w:tcW w:w="8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0031B4"/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5E37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0031B4"/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0031B4" w:rsidRDefault="005E370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wykład: </w:t>
            </w:r>
          </w:p>
          <w:p w:rsidR="000031B4" w:rsidRDefault="005E370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  <w:p w:rsidR="000031B4" w:rsidRDefault="000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64" w:rsidRDefault="00901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031B4" w:rsidRDefault="00901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0031B4"/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 np.:</w:t>
            </w:r>
          </w:p>
          <w:p w:rsidR="000031B4" w:rsidRDefault="005E370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</w:p>
          <w:p w:rsidR="000031B4" w:rsidRDefault="005E370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czytanie wskazanej literatury:</w:t>
            </w:r>
          </w:p>
          <w:p w:rsidR="000031B4" w:rsidRDefault="005E370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do egzaminu: 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B4" w:rsidRDefault="00901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01A64" w:rsidRDefault="00901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01A64" w:rsidRDefault="00901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0031B4"/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Default="00901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0031B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0031B4"/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31B4" w:rsidRDefault="005E37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  <w:r w:rsidR="00EE66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B4" w:rsidRPr="00901A64" w:rsidRDefault="00901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E370E" w:rsidRDefault="005E370E"/>
    <w:sectPr w:rsidR="005E370E" w:rsidSect="000031B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02B"/>
    <w:multiLevelType w:val="hybridMultilevel"/>
    <w:tmpl w:val="864E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31EE"/>
    <w:multiLevelType w:val="hybridMultilevel"/>
    <w:tmpl w:val="4EFA5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6951"/>
    <w:multiLevelType w:val="hybridMultilevel"/>
    <w:tmpl w:val="0FAE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55719"/>
    <w:multiLevelType w:val="hybridMultilevel"/>
    <w:tmpl w:val="864E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6434"/>
    <w:multiLevelType w:val="hybridMultilevel"/>
    <w:tmpl w:val="BD78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4A44"/>
    <w:rsid w:val="000031B4"/>
    <w:rsid w:val="00072DCE"/>
    <w:rsid w:val="00087D20"/>
    <w:rsid w:val="001855B1"/>
    <w:rsid w:val="001E4A44"/>
    <w:rsid w:val="002D1D97"/>
    <w:rsid w:val="002F2843"/>
    <w:rsid w:val="003628D4"/>
    <w:rsid w:val="00390903"/>
    <w:rsid w:val="003C2510"/>
    <w:rsid w:val="004000B1"/>
    <w:rsid w:val="00422F0F"/>
    <w:rsid w:val="005E370E"/>
    <w:rsid w:val="00633A06"/>
    <w:rsid w:val="00715676"/>
    <w:rsid w:val="00775687"/>
    <w:rsid w:val="008A7DD8"/>
    <w:rsid w:val="00901A64"/>
    <w:rsid w:val="00A30DBC"/>
    <w:rsid w:val="00A97304"/>
    <w:rsid w:val="00D57028"/>
    <w:rsid w:val="00E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1B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031B4"/>
  </w:style>
  <w:style w:type="character" w:customStyle="1" w:styleId="Domylnaczcionkaakapitu1">
    <w:name w:val="Domyślna czcionka akapitu1"/>
    <w:rsid w:val="000031B4"/>
  </w:style>
  <w:style w:type="character" w:customStyle="1" w:styleId="TekstprzypisukocowegoZnak">
    <w:name w:val="Tekst przypisu końcowego Znak"/>
    <w:rsid w:val="000031B4"/>
    <w:rPr>
      <w:sz w:val="20"/>
      <w:szCs w:val="20"/>
    </w:rPr>
  </w:style>
  <w:style w:type="character" w:customStyle="1" w:styleId="Znakiprzypiswkocowych">
    <w:name w:val="Znaki przypisów końcowych"/>
    <w:rsid w:val="000031B4"/>
    <w:rPr>
      <w:vertAlign w:val="superscript"/>
    </w:rPr>
  </w:style>
  <w:style w:type="character" w:customStyle="1" w:styleId="st">
    <w:name w:val="st"/>
    <w:basedOn w:val="Domylnaczcionkaakapitu1"/>
    <w:rsid w:val="000031B4"/>
  </w:style>
  <w:style w:type="paragraph" w:customStyle="1" w:styleId="Nagwek1">
    <w:name w:val="Nagłówek1"/>
    <w:basedOn w:val="Normalny"/>
    <w:next w:val="Tekstpodstawowy"/>
    <w:rsid w:val="000031B4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Tekstpodstawowy">
    <w:name w:val="Body Text"/>
    <w:basedOn w:val="Normalny"/>
    <w:semiHidden/>
    <w:rsid w:val="000031B4"/>
    <w:pPr>
      <w:spacing w:after="120"/>
    </w:pPr>
  </w:style>
  <w:style w:type="paragraph" w:styleId="Lista">
    <w:name w:val="List"/>
    <w:basedOn w:val="Tekstpodstawowy"/>
    <w:semiHidden/>
    <w:rsid w:val="000031B4"/>
    <w:rPr>
      <w:rFonts w:cs="FreeSans"/>
    </w:rPr>
  </w:style>
  <w:style w:type="paragraph" w:customStyle="1" w:styleId="Podpis1">
    <w:name w:val="Podpis1"/>
    <w:basedOn w:val="Normalny"/>
    <w:rsid w:val="000031B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031B4"/>
    <w:pPr>
      <w:suppressLineNumbers/>
    </w:pPr>
    <w:rPr>
      <w:rFonts w:cs="FreeSans"/>
    </w:rPr>
  </w:style>
  <w:style w:type="paragraph" w:styleId="Tekstprzypisukocowego">
    <w:name w:val="endnote text"/>
    <w:basedOn w:val="Normalny"/>
    <w:semiHidden/>
    <w:rsid w:val="000031B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0031B4"/>
    <w:pPr>
      <w:suppressLineNumbers/>
    </w:pPr>
  </w:style>
  <w:style w:type="paragraph" w:customStyle="1" w:styleId="Nagwektabeli">
    <w:name w:val="Nagłówek tabeli"/>
    <w:basedOn w:val="Zawartotabeli"/>
    <w:rsid w:val="000031B4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F284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DBC"/>
    <w:pPr>
      <w:ind w:left="720"/>
      <w:contextualSpacing/>
    </w:pPr>
  </w:style>
  <w:style w:type="paragraph" w:customStyle="1" w:styleId="Default">
    <w:name w:val="Default"/>
    <w:uiPriority w:val="99"/>
    <w:rsid w:val="00A30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Użytkownik</cp:lastModifiedBy>
  <cp:revision>19</cp:revision>
  <cp:lastPrinted>2013-03-27T09:35:00Z</cp:lastPrinted>
  <dcterms:created xsi:type="dcterms:W3CDTF">2014-02-24T18:36:00Z</dcterms:created>
  <dcterms:modified xsi:type="dcterms:W3CDTF">2015-06-11T12:57:00Z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1217828709</vt:i4>
  </property>
</Properties>
</file>