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2D" w:rsidRPr="001E0B4A" w:rsidRDefault="00DE1154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Regulae iuris</w:t>
      </w:r>
    </w:p>
    <w:p w:rsidR="00D67D47" w:rsidRPr="001E0B4A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E1154" w:rsidRPr="00E12C33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b/>
          <w:sz w:val="28"/>
          <w:szCs w:val="28"/>
          <w:lang w:val="pl-PL"/>
        </w:rPr>
        <w:t>I. Teoria prawa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Hóminum causa omne ius constitú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tum sit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Wszelkie prawo powinno być stanowione ze względu na ludzi.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retro non agit.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951B2D" w:rsidRPr="00C0156E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Lex próspicit, non ré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spicit.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patrzy w dal, a nie wstecz.</w:t>
      </w:r>
    </w:p>
    <w:p w:rsidR="00951B2D" w:rsidRPr="00D67D47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Leges ab ómnibus inté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llegi debent.</w:t>
      </w:r>
      <w:r w:rsidR="00951B2D" w:rsidRPr="00C015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Ustawy powinny być zrozumiałe przez wszystkich.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ri.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Ustawa późniejsza uchyla ustawę wcześniejszą.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Leges bonae ex malis móribus procreá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Dobre ustawy rodzą się ze złych obyczajów.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Óptima est legum ínterpres consuetú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do.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Praktyka (zwyczaj) jest najlepszą wykładnią ustaw.</w:t>
      </w:r>
    </w:p>
    <w:p w:rsidR="00951B2D" w:rsidRPr="001E0B4A" w:rsidRDefault="001E0B4A" w:rsidP="00FA0932">
      <w:pPr>
        <w:pStyle w:val="Akapitzlist"/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Ius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civile vigilá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ntibus </w:t>
      </w:r>
      <w:r w:rsid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sc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riptum est.</w:t>
      </w:r>
    </w:p>
    <w:p w:rsidR="00951B2D" w:rsidRPr="00C0156E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cywilne napisane jest dla osób starannych.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Dura lex, sed lex.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Twarde prawo, ale prawo.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Summum ius summa iniuria.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Najwyższe prawo [bywa] najwyższym bezprawiem.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Scire leges non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hoc est verba eárum tenére, sed vim ac potestá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tem.</w:t>
      </w:r>
      <w:r w:rsidR="00B93DB3" w:rsidRPr="001E0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Znajomość ustaw nie polega na  trzymaniu się ich słów, lecz sensu i znaczenia. </w:t>
      </w:r>
    </w:p>
    <w:p w:rsidR="00B93DB3" w:rsidRPr="00C0156E" w:rsidRDefault="00B93DB3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1E0B4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1E0B4A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Iura non in síngulas persónas, sed generáliter constituú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  <w:r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Prawa ustanawia się nie dla konkretnych osób, lecz dla wszystkich.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 enim nostro iure uti non debé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mus.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 powinniśmy bowiem źle korzystać z naszego prawa.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In légibus magis simplícitas quam difficú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ltas placet.</w:t>
      </w:r>
      <w:r w:rsidR="00B93DB3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W ustawach bardziej podoba sie prostota niż zawiłość. 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Non omne quod licet honé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stum est.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 wszystko co jest dozwolone, jest uczciwe. 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Ignorá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ntia iuris nocet, ignorantia facti non nocet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C015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2524" w:rsidRDefault="00B93DB3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Nieznajomość prawa szkodzi, nieznajomość faktu nie szkodzi.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  <w:t>II. Prawo konstytucyjne i administracyjne</w:t>
      </w:r>
    </w:p>
    <w:p w:rsidR="00D67D47" w:rsidRP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722524" w:rsidRPr="004B45E8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Cessánte ratióne legis cessat et lex ipsa.</w:t>
      </w:r>
    </w:p>
    <w:p w:rsid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Gdy ustaje przyczyna ustawy, ustaje i sama ustawa.</w:t>
      </w:r>
    </w:p>
    <w:p w:rsidR="00722524" w:rsidRDefault="004F4954" w:rsidP="00FA093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2. </w:t>
      </w:r>
      <w:r w:rsidRPr="004F4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Iustitia est constans et perpétua volúntas ius suum cuíque tribuéndi.</w:t>
      </w:r>
    </w:p>
    <w:p w:rsidR="004F4954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F4954">
        <w:rPr>
          <w:rFonts w:ascii="Times New Roman" w:hAnsi="Times New Roman" w:cs="Times New Roman"/>
          <w:sz w:val="28"/>
          <w:szCs w:val="28"/>
          <w:lang w:val="pl-PL"/>
        </w:rPr>
        <w:t>Sprawiedliwość jest stałą i niezmienną wolą oddania każdemu tego, co mu się należy.</w:t>
      </w:r>
    </w:p>
    <w:p w:rsidR="00722524" w:rsidRPr="004B45E8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3.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Lex necessitátis est lex témporis.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Ustawa (wydana w chwili) konieczności jest prawem chwili.</w:t>
      </w:r>
    </w:p>
    <w:p w:rsidR="00722524" w:rsidRPr="00722524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libertáte.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W razie wątpliwości na rzecz wolności.</w:t>
      </w:r>
    </w:p>
    <w:p w:rsidR="00003CF9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003CF9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>Inté</w:t>
      </w:r>
      <w:r w:rsidR="00003CF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ntio inservíre debet légibus, non leges intentióni.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Wola (osób) powinna poddać się ustawom, a nie ustawy woli (osób).</w:t>
      </w:r>
    </w:p>
    <w:p w:rsidR="00003CF9" w:rsidRPr="00151A0A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6. </w:t>
      </w:r>
      <w:r w:rsid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="00003CF9" w:rsidRPr="00151A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 uno ore omnes allóquitur.</w:t>
      </w:r>
    </w:p>
    <w:p w:rsidR="004F4954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przemawia do wszystkich jednym głosem.</w:t>
      </w:r>
    </w:p>
    <w:p w:rsidR="00003CF9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03CF9" w:rsidRP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Una atquae éadem voce lex ómnibus loqui debet.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powinna mówić do wszystkich jednym i tym samym głosem.</w:t>
      </w:r>
    </w:p>
    <w:p w:rsidR="00003CF9" w:rsidRPr="00061AD6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7.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Ius públicum privatórum pactis mutá</w:t>
      </w:r>
      <w:r w:rsidR="00003CF9" w:rsidRPr="00061AD6">
        <w:rPr>
          <w:rFonts w:ascii="Times New Roman" w:hAnsi="Times New Roman" w:cs="Times New Roman"/>
          <w:b/>
          <w:i/>
          <w:sz w:val="28"/>
          <w:szCs w:val="28"/>
          <w:lang w:val="fr-FR"/>
        </w:rPr>
        <w:t>ri non potest.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publiczne nie może być zmieniane umowami osób prywatnych.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Iustítia est fundaméntum regnórum.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Sprawiedliwość jest fundamentem rządów.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Lex iniusta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niesprawiedliwa nie jest ustawą.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Lex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iniustíssima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rażąco niesprawiedliwa nie jest ustawą</w:t>
      </w:r>
      <w:r w:rsidRPr="00003CF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003CF9" w:rsidRPr="00B635C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10.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Lex non óbligat nisi promulgá</w:t>
      </w:r>
      <w:r w:rsidR="00003CF9" w:rsidRPr="00B635C8">
        <w:rPr>
          <w:rFonts w:ascii="Times New Roman" w:hAnsi="Times New Roman" w:cs="Times New Roman"/>
          <w:b/>
          <w:i/>
          <w:sz w:val="28"/>
          <w:szCs w:val="28"/>
          <w:lang w:val="fr-FR"/>
        </w:rPr>
        <w:t>ta.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nie obowiązuje, jeśli nie jest ogłoszone.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Líberae sunt cogitatiónes nostrae.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Nasze myśli są wolne.</w:t>
      </w:r>
    </w:p>
    <w:p w:rsidR="00003CF9" w:rsidRPr="00DB19EB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12.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Non exémplis, sed légibus iudicá</w:t>
      </w:r>
      <w:r w:rsidR="00003CF9" w:rsidRPr="00DB19EB">
        <w:rPr>
          <w:rFonts w:ascii="Times New Roman" w:hAnsi="Times New Roman" w:cs="Times New Roman"/>
          <w:b/>
          <w:i/>
          <w:sz w:val="28"/>
          <w:szCs w:val="28"/>
          <w:lang w:val="fr-FR"/>
        </w:rPr>
        <w:t>ndum 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Należy orzekać na podstawie ustaw, a nie naśladować wcześniejsze rozstrzygnięcia.</w:t>
      </w:r>
    </w:p>
    <w:p w:rsid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Non sunt iudicándae leges.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 xml:space="preserve">Ustawy nie powinny podlegać osądowi. 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Omnes hómines aequáles sunt.</w:t>
      </w:r>
    </w:p>
    <w:p w:rsid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Wszyscy ludzie są równi.</w:t>
      </w:r>
    </w:p>
    <w:p w:rsidR="002C0FB8" w:rsidRPr="00003CF9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15399" w:rsidRPr="00F1539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Salus pópuli supréma lex.</w:t>
      </w:r>
    </w:p>
    <w:p w:rsidR="00722524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Dobro ludu najwyższym prawem.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III. Prawo osobowe, rodzinne i czynności prawne</w:t>
      </w:r>
    </w:p>
    <w:p w:rsidR="002C0FB8" w:rsidRPr="00D67D47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Libértas inaestimá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bilis res est.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niedającą się oszacować w pieniądzach.</w:t>
      </w:r>
    </w:p>
    <w:p w:rsidR="00FD6B6F" w:rsidRPr="000851F3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bezcenną.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Nascitúrus pro iam nato habétur, quó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tiens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de cómmodis eius 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gitur.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Dziecko poczęte uznawane jest za już urodzone, ilekroć chodzi o jego korzyści. </w:t>
      </w:r>
      <w:r w:rsidR="004F4954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Tres fáciunt collé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gium.</w:t>
      </w:r>
      <w:r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Trzy osoby tworzą stowarzyszenie.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Matrimónium inter invítos non contrá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hitur.</w:t>
      </w:r>
      <w:r w:rsidR="00B93DB3" w:rsidRPr="004B45E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Małżeństwa nie zawiera się wbrew woli.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Líbera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matrimó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nia esse a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ntíquitus plá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17F6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Od dawna się przyjęło, że małżeństwa są możliwe do rozwiązania.</w:t>
      </w:r>
    </w:p>
    <w:p w:rsidR="00FD6B6F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D6B6F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Mater semper certa est, pater quem nuptiae demónstrant.</w:t>
      </w:r>
    </w:p>
    <w:p w:rsidR="00FD6B6F" w:rsidRPr="00FD6B6F" w:rsidRDefault="00FD6B6F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D6B6F">
        <w:rPr>
          <w:rFonts w:ascii="Times New Roman" w:hAnsi="Times New Roman" w:cs="Times New Roman"/>
          <w:sz w:val="28"/>
          <w:szCs w:val="28"/>
          <w:lang w:val="pl-PL"/>
        </w:rPr>
        <w:t>Matka jest zawsze pewna, ojcem jest ten, na kogo wskazuje małeństwo.</w:t>
      </w: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Adoptio natúram imitá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tur.</w:t>
      </w:r>
      <w:r w:rsidR="00B93DB3"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Adopcja naśladuje naturę.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Quod ab initio vitiósum est, non potest tractu témporis convalé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scere.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To, co od początku jest wadliwe, nie może być uzdrowione z upływem czasu.</w:t>
      </w:r>
    </w:p>
    <w:p w:rsidR="005373EA" w:rsidRPr="00885501" w:rsidRDefault="001C5CA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>9</w:t>
      </w:r>
      <w:r w:rsidR="004F4954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C0156E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Furiósi volú</w:t>
      </w:r>
      <w:r w:rsidR="009417F6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</w:t>
      </w:r>
      <w:r w:rsidR="009417F6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Chory umysłowo nie ma woli.</w:t>
      </w:r>
    </w:p>
    <w:p w:rsidR="009417F6" w:rsidRPr="00C0156E" w:rsidRDefault="001C5CA3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In conventiónibus contrahéntium voluntátem potius quam verba spectári plá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Przyjęło się, że  w umowach powinna być bardziej uwzględniana wola stron niż [użyte przez nie] słowa.</w:t>
      </w:r>
    </w:p>
    <w:p w:rsidR="009417F6" w:rsidRPr="004B45E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="00C0156E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Actus omíssa forma legis có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rruit.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Czynność prawna dokonana z naruszeniem przypisanej prawem formy jest nieważna.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Errántis volú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est.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Działający pod wpływem błędu nie wyraża woli.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Falsa causa non nocet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Fałszywa pobudka nie szkodzi.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Turpes conditiónes remitté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ndae sunt.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Niemoralne warunki należy odrzucić. 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Volé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nti non fit iniuria.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Chcącemu nie dzieje się krzywda. </w:t>
      </w:r>
    </w:p>
    <w:p w:rsidR="00762DEF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I</w:t>
      </w:r>
      <w:r w:rsidRPr="00762D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V. Prawo rzeczowe i spadkowe</w:t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</w:p>
    <w:p w:rsidR="00762DEF" w:rsidRPr="004F4954" w:rsidRDefault="004F4954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Accéssio cédit principáli.</w:t>
      </w:r>
    </w:p>
    <w:p w:rsidR="00762DEF" w:rsidRPr="00F56F2F" w:rsidRDefault="00762DEF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Przyrost przypada rzeczy głównej.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2.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Nemo invítus compéllitur ad communiónem.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nie może być zmuszony do pozostawania we współwłasności.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</w:pPr>
      <w:r w:rsidRPr="004F4954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3.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Nemo plus iuris ad alium transférre potest, quam ipse habet</w:t>
      </w:r>
      <w:r w:rsidR="00AA1805" w:rsidRPr="004F4954"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  <w:t>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nic może przenieść na drugiego więcej prawa</w:t>
      </w:r>
      <w:r w:rsidRPr="00F56F2F">
        <w:rPr>
          <w:rStyle w:val="Teksttreci3Bezkursywy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 xml:space="preserve">, 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niż sam ma.</w:t>
      </w:r>
    </w:p>
    <w:p w:rsidR="00AA1805" w:rsidRPr="00F56F2F" w:rsidRDefault="004F4954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2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4. </w:t>
      </w:r>
      <w:r w:rsidR="00AA1805" w:rsidRPr="00F56F2F"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Nulli res sua servit.</w:t>
      </w:r>
    </w:p>
    <w:p w:rsidR="00AA1805" w:rsidRPr="004F4954" w:rsidRDefault="00AA1805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4F4954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Nie można mieć służebności na własnej rzeczy.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5.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Posséssor malae fidei ullo témpore non praescríbit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Posiadacz w zlej wierze bez względu na czas nie może zasiedzieć rzeczy.</w:t>
      </w:r>
    </w:p>
    <w:p w:rsidR="00AA1805" w:rsidRPr="004F4954" w:rsidRDefault="004F4954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6. </w:t>
      </w:r>
      <w:r w:rsidR="00AA1805" w:rsidRPr="004F4954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Prior témpore potior iure.</w:t>
      </w:r>
    </w:p>
    <w:p w:rsidR="00AA1805" w:rsidRPr="00F56F2F" w:rsidRDefault="00AA1805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  <w:t>Kto lepszy co do czasu, ten lepszy co do prawa.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7.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Res nullíus cedit primo occupánti.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Rzecz niczyj</w:t>
      </w:r>
      <w:r w:rsidRPr="00F56F2F">
        <w:rPr>
          <w:rStyle w:val="Teksttreci2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pl-PL"/>
        </w:rPr>
        <w:t>a przypada temu, kto pierwszy ją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 zawłaszczył.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8.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Servítus in faciéndo consístere nequit.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Służebność nic może polegać na działaniu.</w:t>
      </w:r>
    </w:p>
    <w:p w:rsidR="00AA1805" w:rsidRPr="004F4954" w:rsidRDefault="004F4954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9. 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</w:t>
      </w:r>
      <w:r w:rsidR="008B3DB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uperfí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cies solo cedit.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Bezkursywy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To, co 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znajduje się na gruncie, przypada gruntowi.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10.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Heréditas nihil aliud est, quam succéssio in univérsum ius, quod defúnctus habúerit.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Dziedziczenie jest niczym innym, jak wejściem w ogół praw, jakie posiadał zmarły. 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11.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In poenam heres non succédit.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Spadkobierca nie dziedziczy kary.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12. </w:t>
      </w:r>
      <w:r w:rsidR="008B3DB5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Indígno aufértur heréditas.</w:t>
      </w:r>
    </w:p>
    <w:p w:rsidR="008B3DB5" w:rsidRPr="00F56F2F" w:rsidRDefault="008B3DB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Niegodnemu odbiera się spadek.</w:t>
      </w:r>
    </w:p>
    <w:p w:rsidR="008B3DB5" w:rsidRPr="004B45E8" w:rsidRDefault="004129F7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4B45E8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13. </w:t>
      </w:r>
      <w:r w:rsidR="008B3DB5" w:rsidRPr="004B45E8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In testaméntis plénius testatóris intentiónem scrutámur.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W testamentach interpretujemy jak najpełniej wolę spadkodawcy.</w:t>
      </w:r>
    </w:p>
    <w:p w:rsidR="008B3DB5" w:rsidRPr="00F56F2F" w:rsidRDefault="004129F7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14. </w:t>
      </w:r>
      <w:r w:rsidR="008B3DB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Portio portióni accréscit.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Udział przyrasta do udziału.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15. </w:t>
      </w:r>
      <w:r w:rsidR="00F56F2F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Semel heres semper heres.</w:t>
      </w:r>
    </w:p>
    <w:p w:rsidR="008B3DB5" w:rsidRDefault="008B3DB5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Kto zostaje dziedzicem, pozostaje nim na zawsz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>e.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lastRenderedPageBreak/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 w:rsidR="001E0B4A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V</w:t>
      </w: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. Zobowiązania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Impossibílium nulla obligátio est.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Zobowiązanie do  wykonanie świadczenia niemożliwego jest nieważne.  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Ex malefício non orítur contráctus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 bezprawnego działania </w:t>
      </w:r>
      <w:r w:rsidR="000C6FE0">
        <w:rPr>
          <w:rFonts w:ascii="Times New Roman" w:hAnsi="Times New Roman" w:cs="Times New Roman"/>
          <w:sz w:val="28"/>
          <w:szCs w:val="28"/>
          <w:lang w:val="pl-PL"/>
        </w:rPr>
        <w:t>nie powstaje zobowiązanie umowne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Umów należy dotrzymywać.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C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Convéntio omnis intellégitur rebus sic stántibus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Każda umowa jest pojmowana jako obowiązująca w określonych warunkach.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Contráctus ab inítio voluntátis est, ex post factum necéssitatis.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Zawarcie umowy jest dobrowolne, ale następstwa są przymusowe.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6.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Ambigúitas contra stipulatórem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Sformułowanie dwuznaczne rozumieć należy przeciw wierzyciel</w:t>
      </w:r>
      <w:r w:rsidRPr="001E0B4A">
        <w:rPr>
          <w:rFonts w:ascii="Times New Roman" w:hAnsi="Times New Roman" w:cs="Times New Roman"/>
          <w:sz w:val="28"/>
          <w:szCs w:val="28"/>
          <w:lang w:val="pl-PL"/>
        </w:rPr>
        <w:t>owi.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Casus a nullo praestátur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 przypadek nikt nie odpowiada.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Genus períre non potest.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Gatunek nie może zaginąć.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Dies interpéllat pro hómine. 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Termin wzywa zamiast człowieka (wierzyciela).</w:t>
      </w:r>
    </w:p>
    <w:p w:rsidR="000C6FE0" w:rsidRPr="000C6FE0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 conventiónibus contrahéntium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volúntas </w:t>
      </w:r>
      <w:r w:rsid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potius quam verba spectá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nda sunt.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W umowach należy bardziej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uwzględniać 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>wolę stron niż ich słowa.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Emptio tollit locátum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Kupno uchyla najem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Cáveat emptor.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Niech kupujący ma się na baczności.</w:t>
      </w:r>
    </w:p>
    <w:p w:rsidR="000C6FE0" w:rsidRPr="000C6FE0" w:rsidRDefault="004129F7" w:rsidP="000C6FE0">
      <w:pPr>
        <w:spacing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Perículum est emptóris.</w:t>
      </w:r>
      <w:r w:rsidR="000C6FE0"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885501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sz w:val="28"/>
          <w:szCs w:val="28"/>
          <w:lang w:val="pl-PL"/>
        </w:rPr>
        <w:t xml:space="preserve">Ryzyko ponosi nabywca.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In contráctibus tácite insunt, quae sunt moris et consuetúdinis</w:t>
      </w:r>
      <w:r w:rsidR="000C6FE0" w:rsidRPr="00E12C33">
        <w:rPr>
          <w:rFonts w:ascii="Times New Roman" w:hAnsi="Times New Roman" w:cs="Times New Roman"/>
          <w:b/>
          <w:sz w:val="28"/>
          <w:szCs w:val="28"/>
        </w:rPr>
        <w:t>.</w:t>
      </w:r>
    </w:p>
    <w:p w:rsidR="00E12C33" w:rsidRPr="000C6FE0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Uznaje się za włąc</w:t>
      </w:r>
      <w:r>
        <w:rPr>
          <w:rFonts w:ascii="Times New Roman" w:hAnsi="Times New Roman" w:cs="Times New Roman"/>
          <w:sz w:val="28"/>
          <w:szCs w:val="28"/>
          <w:lang w:val="pl-PL"/>
        </w:rPr>
        <w:t>zone w sposób milczący do umowy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co jest obyczajem i zwyczajem.</w:t>
      </w:r>
    </w:p>
    <w:p w:rsidR="000C6FE0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Lex dilatiónis exhórret.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2C0FB8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Prawo nie znosi zwłoki.</w:t>
      </w: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Pr="000C6FE0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1E0B4A" w:rsidRPr="004B45E8" w:rsidRDefault="001E0B4A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VI. Proces cywilny</w:t>
      </w:r>
    </w:p>
    <w:p w:rsidR="001E0B4A" w:rsidRPr="004B45E8" w:rsidRDefault="001E0B4A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B4A" w:rsidRPr="004B45E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Actor séquitur forum rei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Powód idzie za sądem pozwanego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Audiátur et áltera pars.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Niech będzie wysłuchana i druga strona.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agi non potest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ágere non licet.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o to samo.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w tej samej sprawie.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Da mihi factum, dabo tibi ius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5373E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Podaj mi fakt, a </w:t>
      </w:r>
      <w:r w:rsidR="001E0B4A" w:rsidRPr="00D67D47">
        <w:rPr>
          <w:rFonts w:ascii="Times New Roman" w:hAnsi="Times New Roman" w:cs="Times New Roman"/>
          <w:sz w:val="28"/>
          <w:szCs w:val="28"/>
          <w:lang w:val="pl-PL"/>
        </w:rPr>
        <w:t>dam ci prawo</w:t>
      </w:r>
      <w:r w:rsidR="001E0B4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E0B4A" w:rsidRPr="002C0FB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</w:rPr>
        <w:t>Ei incúmbit probátio, qui dicit, non qui negat</w:t>
      </w:r>
      <w:r w:rsidR="001E0B4A" w:rsidRPr="002C0FB8">
        <w:rPr>
          <w:rFonts w:ascii="Times New Roman" w:hAnsi="Times New Roman" w:cs="Times New Roman"/>
          <w:b/>
          <w:sz w:val="28"/>
          <w:szCs w:val="28"/>
        </w:rPr>
        <w:t>.</w:t>
      </w:r>
    </w:p>
    <w:p w:rsidR="00312019" w:rsidRPr="00E9488A" w:rsidRDefault="001E0B4A" w:rsidP="00E9488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Ciężar dowodu spoczywa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twierdzi, a nie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zaprzecza.</w:t>
      </w:r>
    </w:p>
    <w:p w:rsidR="001E0B4A" w:rsidRPr="004B45E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4129F7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Facta probántur,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iura novit curia</w:t>
      </w:r>
    </w:p>
    <w:p w:rsidR="001E0B4A" w:rsidRPr="002C0FB8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Faktów się dowodzi, prawo zna sąd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E0B4A" w:rsidRPr="002C0FB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7</w:t>
      </w:r>
      <w:r w:rsid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  <w:lang w:val="pl-PL"/>
        </w:rPr>
        <w:t>Ne eat iudex ultra petíta partium</w:t>
      </w:r>
      <w:r w:rsidR="001E0B4A" w:rsidRPr="002C0FB8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Niech sędzia nie wykracza ponad żądania stron.</w:t>
      </w:r>
    </w:p>
    <w:p w:rsidR="00E9488A" w:rsidRPr="00885501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129F7" w:rsidRPr="008855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85501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priopria causa.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sz w:val="28"/>
          <w:szCs w:val="28"/>
          <w:lang w:val="pl-PL"/>
        </w:rPr>
        <w:t>Nikt nie może być sędzią we własnej sprawie.</w:t>
      </w:r>
    </w:p>
    <w:p w:rsid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Reformátio in peius iúdici appelláto non licet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Sędziemu apelacyjnemu nie wolno zmieniać (wyroku) na niekorzyść (odwołującego się).</w:t>
      </w:r>
    </w:p>
    <w:p w:rsidR="00E9488A" w:rsidRPr="00E9488A" w:rsidRDefault="00E9488A" w:rsidP="00E9488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4129F7" w:rsidRP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Conféssio pro iudicáto est.</w:t>
      </w:r>
      <w:r w:rsidRPr="00E9488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660FD9" w:rsidRDefault="00E9488A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Uznanie roszczeń powoda traktowane jest jak wydanie wyroku na samego siebie.</w:t>
      </w:r>
    </w:p>
    <w:p w:rsidR="00660FD9" w:rsidRPr="00660FD9" w:rsidRDefault="00660FD9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660FD9">
        <w:rPr>
          <w:rFonts w:ascii="Times New Roman" w:hAnsi="Times New Roman"/>
          <w:b/>
          <w:sz w:val="28"/>
          <w:szCs w:val="28"/>
        </w:rPr>
        <w:t xml:space="preserve">11. </w:t>
      </w:r>
      <w:r w:rsidRPr="00660FD9">
        <w:rPr>
          <w:rFonts w:ascii="Times New Roman" w:hAnsi="Times New Roman"/>
          <w:b/>
          <w:i/>
          <w:sz w:val="28"/>
          <w:szCs w:val="28"/>
        </w:rPr>
        <w:t>Testis non est iudicare.</w:t>
      </w:r>
    </w:p>
    <w:p w:rsidR="00686BF3" w:rsidRPr="00660FD9" w:rsidRDefault="00660FD9" w:rsidP="00660FD9">
      <w:pPr>
        <w:tabs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660FD9">
        <w:rPr>
          <w:rFonts w:ascii="Times New Roman" w:hAnsi="Times New Roman"/>
          <w:sz w:val="28"/>
          <w:szCs w:val="28"/>
        </w:rPr>
        <w:t>Sądzenie nie jest rolą świadka.</w:t>
      </w:r>
      <w:bookmarkStart w:id="0" w:name="_GoBack"/>
      <w:bookmarkEnd w:id="0"/>
    </w:p>
    <w:p w:rsidR="001C5CA3" w:rsidRPr="001C5CA3" w:rsidRDefault="001C5CA3" w:rsidP="00660FD9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1C5CA3">
        <w:rPr>
          <w:rFonts w:ascii="Times New Roman" w:hAnsi="Times New Roman" w:cs="Times New Roman"/>
          <w:b/>
          <w:bCs/>
          <w:sz w:val="28"/>
          <w:szCs w:val="28"/>
          <w:lang w:val="pl-PL"/>
        </w:rPr>
        <w:t>12.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</w:t>
      </w:r>
      <w:r w:rsidRPr="001C5CA3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In dúbio pro reo.</w:t>
      </w:r>
      <w:r w:rsidRPr="001C5CA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1C5CA3" w:rsidRPr="001C5CA3" w:rsidRDefault="001C5CA3" w:rsidP="00660FD9">
      <w:pPr>
        <w:tabs>
          <w:tab w:val="left" w:pos="2127"/>
        </w:tabs>
        <w:spacing w:after="0"/>
        <w:jc w:val="both"/>
        <w:rPr>
          <w:bCs/>
          <w:sz w:val="28"/>
          <w:szCs w:val="28"/>
          <w:lang w:val="pl-PL"/>
        </w:rPr>
      </w:pPr>
      <w:r w:rsidRPr="001C5CA3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W razie wątpliwości [należy orzec] na korzyść pozwanego. </w:t>
      </w:r>
    </w:p>
    <w:p w:rsidR="001E0B4A" w:rsidRPr="00686BF3" w:rsidRDefault="001C5CA3" w:rsidP="001C5CA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  <w:r w:rsidR="004129F7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. </w:t>
      </w:r>
      <w:r w:rsidR="001E0B4A" w:rsidRPr="00686B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Apud bonum iúdicem arguménta plus quam testes valent</w:t>
      </w:r>
      <w:r w:rsidR="001E0B4A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Dla 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obrego sędziego argumenty znaczą więcej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niż zeznania świadków. </w:t>
      </w:r>
    </w:p>
    <w:p w:rsidR="001E0B4A" w:rsidRPr="00762DEF" w:rsidRDefault="004129F7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14. </w:t>
      </w:r>
      <w:r w:rsidR="001E0B4A" w:rsidRPr="00762DEF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Compromíssum ad similitúdinem iudiciórum redígitur.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</w:pPr>
      <w:r w:rsidRPr="00762DEF"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  <w:t>Ugoda sądowa upodabnia się do wyroku.</w:t>
      </w:r>
    </w:p>
    <w:p w:rsidR="001E0B4A" w:rsidRPr="001E0B4A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15.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Idónei non vidétur testes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,</w:t>
      </w:r>
      <w:r w:rsidR="001E0B4A" w:rsidRPr="001E0B4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quibus imperári potest ut testes fíant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1E0B4A" w:rsidRDefault="001C5CA3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Nie wydaje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się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dobrymi świadkami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ci,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którym można nakazać,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świadkami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.</w:t>
      </w:r>
    </w:p>
    <w:p w:rsidR="001E0B4A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2C0FB8" w:rsidRPr="002C0FB8" w:rsidRDefault="002C0FB8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VII</w:t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Proces karny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15399" w:rsidRPr="00F15399" w:rsidRDefault="0031201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Accusáre nemo se debet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musi oskarżać samego siebie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F15399" w:rsidRPr="001E0B4A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Bis de éadem ne sit actio.</w:t>
      </w:r>
      <w:r w:rsidR="00F15399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procesuje się dwa razy w tej samej sprawie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F15399" w:rsidRPr="00F15399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Conféssio est regína probatiónum.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Przyznanie się do winy jest królową dowodów. 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Conféssus pro iudicáto est.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Ten, kto się przyznał, uważany jest za zasądzonego.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causa sua.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jest sędzią w swojej sprawie.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culpa.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kary bez winy.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Nullum crimen sine lege.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przestępstwa bez ustawy.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Nullum crimen sine perículo sociáli.</w:t>
      </w:r>
      <w:r w:rsidR="00F15399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EB021D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Nie ma przestępstwa bez społecznego niebezpieczeńswa czynu.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8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lege.</w:t>
      </w:r>
    </w:p>
    <w:p w:rsidR="00F1539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kary bez ustawy.</w:t>
      </w:r>
    </w:p>
    <w:p w:rsidR="00EB021D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Reformátio in peius i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ú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dici appell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á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to non licet.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Sedziemu [wyższej instancji] nie wolno zmieniać wyroku na niekorzyść strony, która wniosła apelację.</w:t>
      </w:r>
    </w:p>
    <w:p w:rsidR="00EB021D" w:rsidRPr="00EB021D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reo.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W razie wątpliwości na na korzyść oskarżonego.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Abséntem in crimínibus damnári non ó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en-US"/>
        </w:rPr>
        <w:t>portet</w:t>
      </w: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6EE6" w:rsidRDefault="00AD6EE6" w:rsidP="00AD6EE6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W procesach karnych nie należy skazywać nieobecnego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Pr="0031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Fere in ómnibus poenálibus iudíciis et aetáti et imprudéntiae succúritur</w:t>
      </w:r>
      <w:r w:rsidRPr="003120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12019">
        <w:rPr>
          <w:rFonts w:ascii="Times New Roman" w:hAnsi="Times New Roman" w:cs="Times New Roman"/>
          <w:sz w:val="28"/>
          <w:szCs w:val="28"/>
          <w:lang w:val="pl-PL"/>
        </w:rPr>
        <w:t>Niemal we wszystkich procesach karnych uwzględnia się tak wiek, jak i brak doświadczenia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B021D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Lex retro non agit.</w:t>
      </w:r>
    </w:p>
    <w:p w:rsidR="00312019" w:rsidRDefault="00AD6EE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EB021D" w:rsidRPr="00F620EB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0B0E04">
        <w:rPr>
          <w:rFonts w:ascii="Times New Roman" w:hAnsi="Times New Roman" w:cs="Times New Roman"/>
          <w:b/>
          <w:i/>
          <w:sz w:val="28"/>
          <w:szCs w:val="28"/>
          <w:lang w:val="pl-PL"/>
        </w:rPr>
        <w:t>Tantum devolú</w:t>
      </w:r>
      <w:r w:rsidR="00EB021D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tum, quantum appellátum.</w:t>
      </w:r>
      <w:r w:rsidR="00EB021D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1201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Sprawa przechodzi do wyższej instancji w takim zakresie, w jakim zostało to określone w apelacj</w:t>
      </w:r>
      <w:r w:rsidR="00AD6EE6">
        <w:rPr>
          <w:rFonts w:ascii="Times New Roman" w:hAnsi="Times New Roman" w:cs="Times New Roman"/>
          <w:sz w:val="28"/>
          <w:szCs w:val="28"/>
          <w:lang w:val="pl-PL"/>
        </w:rPr>
        <w:t>i.</w:t>
      </w:r>
    </w:p>
    <w:p w:rsidR="00AD6EE6" w:rsidRPr="00AD6EE6" w:rsidRDefault="00AD6EE6" w:rsidP="00AD6EE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Poena maior absórbet minórem.</w:t>
      </w:r>
    </w:p>
    <w:p w:rsidR="00FA0932" w:rsidRDefault="00AD6EE6" w:rsidP="005373EA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Kara cięższa pochłania lżejszą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VIII. Prawo międzynarodowe publiczne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67D47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 w:rsidR="00F620EB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Par in parem non habet iudícium</w:t>
      </w:r>
      <w:r w:rsidR="00F620EB" w:rsidRPr="00D67D47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Równy nie może sądzić równego sobie.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prióri.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Akt późniejszy uchyla moc obowiązującą aktu wcześniejszego.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tértiis nec nocent nec prosunt.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Umowy ani nie przyznają praw ani nie nakładają obowiązków na państwa, które nie są ich stronami.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Umów należy przestrzegać.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5.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Ne impediátur legátio.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 xml:space="preserve">Niech dyplomata nie napotyka przeszkód w wykonywaniu swych czynności. 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Qui in território meo est, etiam meus súbditus est.</w:t>
      </w:r>
    </w:p>
    <w:p w:rsidR="00F620EB" w:rsidRP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0EB">
        <w:rPr>
          <w:rFonts w:ascii="Times New Roman" w:hAnsi="Times New Roman" w:cs="Times New Roman"/>
          <w:sz w:val="28"/>
          <w:szCs w:val="28"/>
          <w:lang w:val="pl-PL"/>
        </w:rPr>
        <w:t>Kto jest na moim terytorium, jest moim poddanym.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(Sens: Ktokolwiek znajduje się na terytorium danego państwa, podlega jego władzy i prawu.)</w:t>
      </w:r>
    </w:p>
    <w:p w:rsidR="00DE1154" w:rsidRPr="004B45E8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DE115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Quidquid est in território, est etiam de território.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Cokolwiek znajdujące się na terytorium danego państwa podlega jego władzy i prawu.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Aut dédere, aut iudicáre.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Albo wydać, albo osądzić.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</w:rPr>
        <w:t>Ex iniúria ius non óritur.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Z bezprawia nie powstaje prawo.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10.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 xml:space="preserve">Inadimplénti non est adimpléndum. 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Na rzecz strony niewypełniającej zobowiązania nie   powinno się  wypełniać zobowiązania wzajemnego.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Nemo potest cómmodum cápere de iniuria sua própria.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Nikt nie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może czerpać korzyści ze  </w:t>
      </w:r>
      <w:r w:rsidRPr="00DE1154">
        <w:rPr>
          <w:rFonts w:ascii="Times New Roman" w:hAnsi="Times New Roman" w:cs="Times New Roman"/>
          <w:sz w:val="28"/>
          <w:szCs w:val="28"/>
          <w:lang w:val="pl-PL"/>
        </w:rPr>
        <w:t>swego  własnego bezprawia.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Veníre contra factum próprium némini licet.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Nikomu nie wolno występować przeciwko temu, co wynika z jego własnych czynów.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13.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Uti possidétis, ita possideátis.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Jak posiadacie, tak posiadajcie.</w:t>
      </w:r>
    </w:p>
    <w:p w:rsidR="00DE1154" w:rsidRPr="001E0B4A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DE1154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Eius est interpretári, cuius est cóndere.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Ten może interpretować, kto jest upoważniony do tworzenia prawa.</w:t>
      </w:r>
    </w:p>
    <w:p w:rsidR="00DE1154" w:rsidRPr="00DE1154" w:rsidRDefault="00FA0932" w:rsidP="000B0E04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15.</w:t>
      </w:r>
      <w:r w:rsid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Ex consénsu ádvenit vínculum.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br/>
        <w:t>Podstawą zobowiązania jest zgoda [państw].</w:t>
      </w: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40E01" w:rsidRPr="00DE1154" w:rsidRDefault="00E40E01" w:rsidP="00FA0932">
      <w:pPr>
        <w:jc w:val="both"/>
        <w:rPr>
          <w:rFonts w:ascii="Times New Roman" w:hAnsi="Times New Roman" w:cs="Times New Roman"/>
          <w:lang w:val="pl-PL"/>
        </w:rPr>
      </w:pPr>
    </w:p>
    <w:sectPr w:rsidR="00E40E01" w:rsidRPr="00DE1154" w:rsidSect="00E4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7E" w:rsidRDefault="0049597E" w:rsidP="004F4954">
      <w:pPr>
        <w:spacing w:after="0" w:line="240" w:lineRule="auto"/>
      </w:pPr>
      <w:r>
        <w:separator/>
      </w:r>
    </w:p>
  </w:endnote>
  <w:endnote w:type="continuationSeparator" w:id="0">
    <w:p w:rsidR="0049597E" w:rsidRDefault="0049597E" w:rsidP="004F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7E" w:rsidRDefault="0049597E" w:rsidP="004F4954">
      <w:pPr>
        <w:spacing w:after="0" w:line="240" w:lineRule="auto"/>
      </w:pPr>
      <w:r>
        <w:separator/>
      </w:r>
    </w:p>
  </w:footnote>
  <w:footnote w:type="continuationSeparator" w:id="0">
    <w:p w:rsidR="0049597E" w:rsidRDefault="0049597E" w:rsidP="004F4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E51"/>
    <w:multiLevelType w:val="hybridMultilevel"/>
    <w:tmpl w:val="E52C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355E"/>
    <w:multiLevelType w:val="hybridMultilevel"/>
    <w:tmpl w:val="B8EE194E"/>
    <w:lvl w:ilvl="0" w:tplc="0E841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13758"/>
    <w:multiLevelType w:val="hybridMultilevel"/>
    <w:tmpl w:val="2C16BE68"/>
    <w:lvl w:ilvl="0" w:tplc="CC5C75B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4F652CD4"/>
    <w:multiLevelType w:val="hybridMultilevel"/>
    <w:tmpl w:val="C4A46288"/>
    <w:lvl w:ilvl="0" w:tplc="D6EA54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F74EB3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2D"/>
    <w:rsid w:val="00003CF9"/>
    <w:rsid w:val="0008289A"/>
    <w:rsid w:val="000851F3"/>
    <w:rsid w:val="000B0E04"/>
    <w:rsid w:val="000C6FE0"/>
    <w:rsid w:val="000D0273"/>
    <w:rsid w:val="001C5CA3"/>
    <w:rsid w:val="001E0B4A"/>
    <w:rsid w:val="0020512D"/>
    <w:rsid w:val="00251D4C"/>
    <w:rsid w:val="002C0FB8"/>
    <w:rsid w:val="00312019"/>
    <w:rsid w:val="004129F7"/>
    <w:rsid w:val="0049597E"/>
    <w:rsid w:val="004B45E8"/>
    <w:rsid w:val="004B4B8C"/>
    <w:rsid w:val="004F4954"/>
    <w:rsid w:val="005373EA"/>
    <w:rsid w:val="0057096E"/>
    <w:rsid w:val="005E3604"/>
    <w:rsid w:val="00655B6A"/>
    <w:rsid w:val="00660FD9"/>
    <w:rsid w:val="00686BF3"/>
    <w:rsid w:val="00722524"/>
    <w:rsid w:val="00762DEF"/>
    <w:rsid w:val="007C48F2"/>
    <w:rsid w:val="00885501"/>
    <w:rsid w:val="008B3DB5"/>
    <w:rsid w:val="009417F6"/>
    <w:rsid w:val="00951B2D"/>
    <w:rsid w:val="00990A2C"/>
    <w:rsid w:val="009969BB"/>
    <w:rsid w:val="00AA1805"/>
    <w:rsid w:val="00AD6EE6"/>
    <w:rsid w:val="00B93DB3"/>
    <w:rsid w:val="00C0156E"/>
    <w:rsid w:val="00C02570"/>
    <w:rsid w:val="00D439A0"/>
    <w:rsid w:val="00D67D47"/>
    <w:rsid w:val="00DE1154"/>
    <w:rsid w:val="00E12C33"/>
    <w:rsid w:val="00E40E01"/>
    <w:rsid w:val="00E41B2B"/>
    <w:rsid w:val="00E9488A"/>
    <w:rsid w:val="00EB021D"/>
    <w:rsid w:val="00F15399"/>
    <w:rsid w:val="00F56F2F"/>
    <w:rsid w:val="00F620EB"/>
    <w:rsid w:val="00FA0932"/>
    <w:rsid w:val="00FD1DC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C9D1-3562-499E-BFE9-6DD4AC0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B2D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B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62DEF"/>
    <w:rPr>
      <w:i/>
      <w:iCs/>
    </w:rPr>
  </w:style>
  <w:style w:type="character" w:customStyle="1" w:styleId="apple-converted-space">
    <w:name w:val="apple-converted-space"/>
    <w:basedOn w:val="Domylnaczcionkaakapitu"/>
    <w:rsid w:val="00762DEF"/>
  </w:style>
  <w:style w:type="character" w:customStyle="1" w:styleId="Teksttreci3">
    <w:name w:val="Tekst treści (3)_"/>
    <w:basedOn w:val="Domylnaczcionkaakapitu"/>
    <w:link w:val="Teksttreci30"/>
    <w:uiPriority w:val="99"/>
    <w:rsid w:val="00762DEF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762DEF"/>
    <w:rPr>
      <w:rFonts w:ascii="Palatino Linotype" w:hAnsi="Palatino Linotype" w:cs="Palatino Linotype"/>
      <w:b/>
      <w:bCs/>
      <w:spacing w:val="6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62DEF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30">
    <w:name w:val="Nagłówek #3"/>
    <w:basedOn w:val="Normalny"/>
    <w:link w:val="Nagwek3"/>
    <w:uiPriority w:val="99"/>
    <w:rsid w:val="00762DEF"/>
    <w:pPr>
      <w:widowControl w:val="0"/>
      <w:shd w:val="clear" w:color="auto" w:fill="FFFFFF"/>
      <w:spacing w:after="0" w:line="230" w:lineRule="exact"/>
      <w:ind w:firstLine="380"/>
      <w:jc w:val="both"/>
      <w:outlineLvl w:val="2"/>
    </w:pPr>
    <w:rPr>
      <w:rFonts w:ascii="Palatino Linotype" w:hAnsi="Palatino Linotype" w:cs="Palatino Linotype"/>
      <w:b/>
      <w:bCs/>
      <w:noProof w:val="0"/>
      <w:spacing w:val="6"/>
      <w:sz w:val="15"/>
      <w:szCs w:val="15"/>
      <w:lang w:val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AA1805"/>
    <w:rPr>
      <w:rFonts w:ascii="Palatino Linotype" w:hAnsi="Palatino Linotype" w:cs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A1805"/>
    <w:pPr>
      <w:widowControl w:val="0"/>
      <w:shd w:val="clear" w:color="auto" w:fill="FFFFFF"/>
      <w:spacing w:after="0" w:line="230" w:lineRule="exact"/>
      <w:ind w:hanging="380"/>
      <w:jc w:val="right"/>
    </w:pPr>
    <w:rPr>
      <w:rFonts w:ascii="Palatino Linotype" w:hAnsi="Palatino Linotype" w:cs="Palatino Linotype"/>
      <w:noProof w:val="0"/>
      <w:spacing w:val="6"/>
      <w:sz w:val="15"/>
      <w:szCs w:val="15"/>
      <w:lang w:val="pl-PL"/>
    </w:rPr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uiPriority w:val="99"/>
    <w:rsid w:val="00AA1805"/>
    <w:rPr>
      <w:rFonts w:ascii="Palatino Linotype" w:hAnsi="Palatino Linotype" w:cs="Palatino Linotype"/>
      <w:i/>
      <w:iCs/>
      <w:spacing w:val="6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805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AA1805"/>
    <w:rPr>
      <w:rFonts w:ascii="Palatino Linotype" w:hAnsi="Palatino Linotype" w:cs="Palatino Linotype"/>
      <w:spacing w:val="5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805"/>
    <w:pPr>
      <w:widowControl w:val="0"/>
      <w:shd w:val="clear" w:color="auto" w:fill="FFFFFF"/>
      <w:spacing w:after="0" w:line="227" w:lineRule="exact"/>
      <w:ind w:hanging="420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20">
    <w:name w:val="Nagłówek #2"/>
    <w:basedOn w:val="Normalny"/>
    <w:link w:val="Nagwek2"/>
    <w:uiPriority w:val="99"/>
    <w:rsid w:val="00AA1805"/>
    <w:pPr>
      <w:widowControl w:val="0"/>
      <w:shd w:val="clear" w:color="auto" w:fill="FFFFFF"/>
      <w:spacing w:before="420" w:after="0" w:line="240" w:lineRule="atLeast"/>
      <w:ind w:firstLine="380"/>
      <w:jc w:val="both"/>
      <w:outlineLvl w:val="1"/>
    </w:pPr>
    <w:rPr>
      <w:rFonts w:ascii="Palatino Linotype" w:hAnsi="Palatino Linotype" w:cs="Palatino Linotype"/>
      <w:noProof w:val="0"/>
      <w:spacing w:val="5"/>
      <w:sz w:val="15"/>
      <w:szCs w:val="15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954"/>
    <w:rPr>
      <w:noProof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E8F0-CF94-4273-97A9-9C77981B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jarrom</dc:creator>
  <cp:keywords/>
  <dc:description/>
  <cp:lastModifiedBy>Jarosław Rominkiewicz</cp:lastModifiedBy>
  <cp:revision>15</cp:revision>
  <dcterms:created xsi:type="dcterms:W3CDTF">2013-10-23T09:59:00Z</dcterms:created>
  <dcterms:modified xsi:type="dcterms:W3CDTF">2015-01-07T08:03:00Z</dcterms:modified>
</cp:coreProperties>
</file>