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D41" w:rsidRDefault="00893CAA">
      <w:r>
        <w:t>Podstawy prawa pracy SSA/SNA (3)III</w:t>
      </w:r>
    </w:p>
    <w:p w:rsidR="00893CAA" w:rsidRDefault="001E4FBB">
      <w:r>
        <w:t xml:space="preserve">Wykład </w:t>
      </w:r>
      <w:r w:rsidR="00893CAA">
        <w:t>Czas pracy cz. 1</w:t>
      </w:r>
    </w:p>
    <w:p w:rsidR="00893CAA" w:rsidRDefault="00893CAA">
      <w:r>
        <w:t>Zagadnienia szczegółowe</w:t>
      </w:r>
    </w:p>
    <w:p w:rsidR="00893CAA" w:rsidRDefault="00893CAA">
      <w:r>
        <w:t>Ponieważ studentom przekazano prezentację z nagranym komentarzem dźwiękowym poniżej zostają wyłącznie wypunktowane zagadnienia, które należy uwzględnić przygotowując się do egzaminu.</w:t>
      </w:r>
    </w:p>
    <w:p w:rsidR="00893CAA" w:rsidRDefault="00893CAA">
      <w:r>
        <w:t>1.Pojęcie czasu pracy</w:t>
      </w:r>
    </w:p>
    <w:p w:rsidR="00893CAA" w:rsidRDefault="00893CAA">
      <w:r>
        <w:t>2.Pozostawanie w dyspozycji pracodawcy jako aspekt czasu pracy</w:t>
      </w:r>
    </w:p>
    <w:p w:rsidR="00893CAA" w:rsidRDefault="00893CAA">
      <w:r>
        <w:t>3.</w:t>
      </w:r>
      <w:r w:rsidRPr="00893CAA">
        <w:t xml:space="preserve"> </w:t>
      </w:r>
      <w:r>
        <w:t>Pozostawanie w</w:t>
      </w:r>
      <w:r>
        <w:t>e właściwym miejscu w</w:t>
      </w:r>
      <w:r>
        <w:t xml:space="preserve"> dyspozycji pracodawcy jako aspekt czasu pracy</w:t>
      </w:r>
    </w:p>
    <w:p w:rsidR="00893CAA" w:rsidRDefault="00893CAA">
      <w:r>
        <w:t>4.Okresy niewykonywania pracy wliczane do czasu pracy – przykłady</w:t>
      </w:r>
    </w:p>
    <w:p w:rsidR="00893CAA" w:rsidRDefault="00893CAA">
      <w:r>
        <w:t>5.</w:t>
      </w:r>
      <w:r w:rsidRPr="00893CAA">
        <w:t xml:space="preserve"> </w:t>
      </w:r>
      <w:r w:rsidRPr="00893CAA">
        <w:t xml:space="preserve">Okresy niewykonywania pracy </w:t>
      </w:r>
      <w:r>
        <w:t xml:space="preserve">nie </w:t>
      </w:r>
      <w:r w:rsidRPr="00893CAA">
        <w:t>wliczane do czasu pracy – przykłady</w:t>
      </w:r>
    </w:p>
    <w:p w:rsidR="00893CAA" w:rsidRDefault="00893CAA">
      <w:r>
        <w:t>6. Podróż służbowa a czas pracy</w:t>
      </w:r>
    </w:p>
    <w:p w:rsidR="00893CAA" w:rsidRDefault="00893CAA">
      <w:r>
        <w:t>7. Pojęcie podróży służbowej</w:t>
      </w:r>
    </w:p>
    <w:p w:rsidR="00893CAA" w:rsidRDefault="00893CAA">
      <w:r>
        <w:t>8. Kiedy czas podróży służbowej nie jest wliczany do czasu pracy?</w:t>
      </w:r>
    </w:p>
    <w:p w:rsidR="00893CAA" w:rsidRDefault="00893CAA">
      <w:r>
        <w:t>9.</w:t>
      </w:r>
      <w:r w:rsidRPr="00893CAA">
        <w:t xml:space="preserve"> </w:t>
      </w:r>
      <w:r>
        <w:t>Kiedy czas podróży służbowej jest wliczany do czasu pracy?</w:t>
      </w:r>
    </w:p>
    <w:p w:rsidR="00893CAA" w:rsidRDefault="00893CAA">
      <w:r>
        <w:t>10.Podstawowa norma czasu pracy</w:t>
      </w:r>
    </w:p>
    <w:p w:rsidR="00893CAA" w:rsidRDefault="00893CAA">
      <w:r>
        <w:t>11. Pojęcie doby pracowniczej</w:t>
      </w:r>
    </w:p>
    <w:p w:rsidR="00893CAA" w:rsidRDefault="00893CAA">
      <w:r>
        <w:t>12. Pojęcie i konstrukcja tygodnia w przepisach o czasie pracy</w:t>
      </w:r>
    </w:p>
    <w:p w:rsidR="00893CAA" w:rsidRDefault="00893CAA">
      <w:r>
        <w:t>13. Okres rozliczeniowy</w:t>
      </w:r>
    </w:p>
    <w:p w:rsidR="00893CAA" w:rsidRDefault="00893CAA">
      <w:r>
        <w:t>14. Dobowy gwarantowany odpoczynek</w:t>
      </w:r>
    </w:p>
    <w:p w:rsidR="00893CAA" w:rsidRDefault="00893CAA">
      <w:r>
        <w:t>15. Dopuszczalność ograniczenia dobowego gwarantowanego odpoczynku</w:t>
      </w:r>
    </w:p>
    <w:p w:rsidR="00893CAA" w:rsidRDefault="00893CAA">
      <w:r>
        <w:t>16.Tygodniowy gwarantowany odpoczynek</w:t>
      </w:r>
    </w:p>
    <w:p w:rsidR="00893CAA" w:rsidRDefault="00893CAA">
      <w:r>
        <w:t>17. Dopuszczalność ograniczenia odpoczynku tygodniowego</w:t>
      </w:r>
    </w:p>
    <w:p w:rsidR="00893CAA" w:rsidRDefault="00893CAA">
      <w:r>
        <w:t>18. Pojęcie osób zarządzających zakładem pracy w przepisach o czasie pracy</w:t>
      </w:r>
    </w:p>
    <w:p w:rsidR="00893CAA" w:rsidRDefault="00893CAA">
      <w:r>
        <w:t xml:space="preserve">19. </w:t>
      </w:r>
      <w:r w:rsidR="001E4FBB">
        <w:t>Szczególne pozakodeksowe normy czasu pracy</w:t>
      </w:r>
    </w:p>
    <w:p w:rsidR="001E4FBB" w:rsidRDefault="001E4FBB">
      <w:r>
        <w:t>20. Rozumienie terminu „wymiar czasu pracy”</w:t>
      </w:r>
    </w:p>
    <w:p w:rsidR="001E4FBB" w:rsidRDefault="001E4FBB">
      <w:r>
        <w:t>21.</w:t>
      </w:r>
      <w:r w:rsidRPr="001E4FBB">
        <w:t xml:space="preserve"> Maksymalny, nieprzekraczalny, przeciętny tygodniowy czas pracy</w:t>
      </w:r>
      <w:r>
        <w:t>.</w:t>
      </w:r>
    </w:p>
    <w:p w:rsidR="001E4FBB" w:rsidRDefault="001E4FBB">
      <w:r>
        <w:t>22. Kodeksowa metodyka obliczania nominalnego czasu pracy</w:t>
      </w:r>
    </w:p>
    <w:sectPr w:rsidR="001E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5990" w:rsidRDefault="00855990" w:rsidP="00893CAA">
      <w:pPr>
        <w:spacing w:after="0" w:line="240" w:lineRule="auto"/>
      </w:pPr>
      <w:r>
        <w:separator/>
      </w:r>
    </w:p>
  </w:endnote>
  <w:endnote w:type="continuationSeparator" w:id="0">
    <w:p w:rsidR="00855990" w:rsidRDefault="00855990" w:rsidP="0089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5990" w:rsidRDefault="00855990" w:rsidP="00893CAA">
      <w:pPr>
        <w:spacing w:after="0" w:line="240" w:lineRule="auto"/>
      </w:pPr>
      <w:r>
        <w:separator/>
      </w:r>
    </w:p>
  </w:footnote>
  <w:footnote w:type="continuationSeparator" w:id="0">
    <w:p w:rsidR="00855990" w:rsidRDefault="00855990" w:rsidP="00893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AA"/>
    <w:rsid w:val="001E4FBB"/>
    <w:rsid w:val="00855990"/>
    <w:rsid w:val="00893CAA"/>
    <w:rsid w:val="00D4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2072"/>
  <w15:chartTrackingRefBased/>
  <w15:docId w15:val="{39052B8B-0325-4EF5-81BD-7AA9D1D3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C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C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1</cp:revision>
  <dcterms:created xsi:type="dcterms:W3CDTF">2020-05-02T09:48:00Z</dcterms:created>
  <dcterms:modified xsi:type="dcterms:W3CDTF">2020-05-02T10:05:00Z</dcterms:modified>
</cp:coreProperties>
</file>