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A8" w:rsidRPr="005524A8" w:rsidRDefault="00F76B9B" w:rsidP="005524A8">
      <w:pPr>
        <w:pStyle w:val="Nagwek1"/>
      </w:pPr>
      <w:bookmarkStart w:id="0" w:name="_GoBack"/>
      <w:bookmarkEnd w:id="0"/>
      <w:r>
        <w:t>Przykładowy w</w:t>
      </w:r>
      <w:r w:rsidR="003C3FDD">
        <w:t>ykaz zagadnień</w:t>
      </w:r>
      <w:r>
        <w:t xml:space="preserve"> z zakresu Prawa nowych technologii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1.Komunikacja elektroniczna w postępowaniu administracyjnym 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2.Komunikacja elektroniczna w sądowym postępowaniu cywilnym i karnym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3.Elektroniczne rejestry sądowe 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4.Pozasądowe rozstrzyganie sporów z udziałem konsumentów -</w:t>
      </w:r>
      <w:r w:rsidR="00F76B9B">
        <w:rPr>
          <w:rFonts w:ascii="Times New Roman" w:hAnsi="Times New Roman" w:cs="Times New Roman"/>
          <w:sz w:val="24"/>
          <w:szCs w:val="24"/>
        </w:rPr>
        <w:t xml:space="preserve"> </w:t>
      </w:r>
      <w:r w:rsidRPr="005524A8">
        <w:rPr>
          <w:rFonts w:ascii="Times New Roman" w:hAnsi="Times New Roman" w:cs="Times New Roman"/>
          <w:sz w:val="24"/>
          <w:szCs w:val="24"/>
        </w:rPr>
        <w:t xml:space="preserve">procedura ODR </w:t>
      </w:r>
    </w:p>
    <w:p w:rsidR="005524A8" w:rsidRPr="005524A8" w:rsidRDefault="00F76B9B" w:rsidP="00F76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5.Podpis elektroniczny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8.Pieczęć elektroniczna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9.Elektroniczne znaczniki czasu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5524A8">
        <w:rPr>
          <w:rFonts w:ascii="Times New Roman" w:hAnsi="Times New Roman" w:cs="Times New Roman"/>
          <w:sz w:val="24"/>
          <w:szCs w:val="24"/>
        </w:rPr>
        <w:t>ePUAP</w:t>
      </w:r>
      <w:proofErr w:type="gramEnd"/>
      <w:r w:rsidRPr="005524A8">
        <w:rPr>
          <w:rFonts w:ascii="Times New Roman" w:hAnsi="Times New Roman" w:cs="Times New Roman"/>
          <w:sz w:val="24"/>
          <w:szCs w:val="24"/>
        </w:rPr>
        <w:t xml:space="preserve">, centralne repozytorium wzorów dokumentów elektronicznych i system identyfikacji elektronicznej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11.Profil zaufany i podpis zaufany 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12.Interoperacyjność i neutralność technologiczna w podmiotach realizujących zadania publiczne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13.Umowa o świadczenie usług telekomunikacyjnych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14.Zasady prowadzenia działalności telekomunikacyjnej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15.</w:t>
      </w:r>
      <w:r w:rsidR="00F76B9B">
        <w:rPr>
          <w:rFonts w:ascii="Times New Roman" w:hAnsi="Times New Roman" w:cs="Times New Roman"/>
          <w:sz w:val="24"/>
          <w:szCs w:val="24"/>
        </w:rPr>
        <w:t>Umowa</w:t>
      </w:r>
      <w:r w:rsidRPr="005524A8">
        <w:rPr>
          <w:rFonts w:ascii="Times New Roman" w:hAnsi="Times New Roman" w:cs="Times New Roman"/>
          <w:sz w:val="24"/>
          <w:szCs w:val="24"/>
        </w:rPr>
        <w:t xml:space="preserve"> zawieran</w:t>
      </w:r>
      <w:r w:rsidR="00F76B9B">
        <w:rPr>
          <w:rFonts w:ascii="Times New Roman" w:hAnsi="Times New Roman" w:cs="Times New Roman"/>
          <w:sz w:val="24"/>
          <w:szCs w:val="24"/>
        </w:rPr>
        <w:t>a</w:t>
      </w:r>
      <w:r w:rsidRPr="005524A8">
        <w:rPr>
          <w:rFonts w:ascii="Times New Roman" w:hAnsi="Times New Roman" w:cs="Times New Roman"/>
          <w:sz w:val="24"/>
          <w:szCs w:val="24"/>
        </w:rPr>
        <w:t xml:space="preserve"> na odległość.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16.Forma elektroniczna czynności prawnych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 17.Forma dokumentowa czynności prawnych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18.Odpowiedzialność udostępniającego zasoby systemu teleinformatycznego w celu przechowywania danych (</w:t>
      </w:r>
      <w:proofErr w:type="spellStart"/>
      <w:r w:rsidRPr="005524A8">
        <w:rPr>
          <w:rFonts w:ascii="Times New Roman" w:hAnsi="Times New Roman" w:cs="Times New Roman"/>
          <w:sz w:val="24"/>
          <w:szCs w:val="24"/>
        </w:rPr>
        <w:t>hostingodawcy</w:t>
      </w:r>
      <w:proofErr w:type="spellEnd"/>
      <w:r w:rsidRPr="005524A8">
        <w:rPr>
          <w:rFonts w:ascii="Times New Roman" w:hAnsi="Times New Roman" w:cs="Times New Roman"/>
          <w:sz w:val="24"/>
          <w:szCs w:val="24"/>
        </w:rPr>
        <w:t xml:space="preserve">) za dane przechowywane przez usługobiorcę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19.Telepraca </w:t>
      </w:r>
      <w:r w:rsidR="00907C5D">
        <w:rPr>
          <w:rFonts w:ascii="Times New Roman" w:hAnsi="Times New Roman" w:cs="Times New Roman"/>
          <w:sz w:val="24"/>
          <w:szCs w:val="24"/>
        </w:rPr>
        <w:t>i praca zdalna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20.Przestępstwa komputerowe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21.Elektroniczne dzienniki urzędowe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22.Informacja publiczna a informacja sektora publicznego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23.</w:t>
      </w:r>
      <w:r w:rsidR="00F76B9B">
        <w:rPr>
          <w:rFonts w:ascii="Times New Roman" w:hAnsi="Times New Roman" w:cs="Times New Roman"/>
          <w:sz w:val="24"/>
          <w:szCs w:val="24"/>
        </w:rPr>
        <w:t xml:space="preserve"> </w:t>
      </w:r>
      <w:r w:rsidRPr="005524A8">
        <w:rPr>
          <w:rFonts w:ascii="Times New Roman" w:hAnsi="Times New Roman" w:cs="Times New Roman"/>
          <w:sz w:val="24"/>
          <w:szCs w:val="24"/>
        </w:rPr>
        <w:t xml:space="preserve">Biuletyn Informacji Publicznej i zasoby informacyjne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25.Odmowa udostępnienia informacji publicznej 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26.Warunki ponownego wykorzystywania informacji sektora publicznego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27.Podstawy przetwarzania danych osobowych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28.Przetwarzanie wrażliwych danych osobowych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29.Prawo do bycia zapomnianym</w:t>
      </w:r>
    </w:p>
    <w:p w:rsidR="00DA2044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 30.Ochrona dóbr osobistych w Internecie</w:t>
      </w:r>
    </w:p>
    <w:sectPr w:rsidR="00DA2044" w:rsidRPr="0055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8"/>
    <w:rsid w:val="003C3FDD"/>
    <w:rsid w:val="005524A8"/>
    <w:rsid w:val="00704D56"/>
    <w:rsid w:val="00907C5D"/>
    <w:rsid w:val="00DA2044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07547-087D-435B-9C65-9B482A7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4A8"/>
    <w:pPr>
      <w:keepNext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4A8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2024-09-30T08:45:00Z</dcterms:created>
  <dcterms:modified xsi:type="dcterms:W3CDTF">2024-09-30T08:45:00Z</dcterms:modified>
</cp:coreProperties>
</file>