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7" w:rsidRDefault="00AF427D">
      <w:r>
        <w:t>Zadanie 1</w:t>
      </w:r>
    </w:p>
    <w:p w:rsidR="00AF427D" w:rsidRDefault="00AF427D">
      <w:r>
        <w:t xml:space="preserve">Na podstawie tekstu nr 1 oraz omawianego na zajęciach tekstu </w:t>
      </w:r>
      <w:proofErr w:type="spellStart"/>
      <w:r>
        <w:t>Dworkina</w:t>
      </w:r>
      <w:proofErr w:type="spellEnd"/>
      <w:r>
        <w:t xml:space="preserve"> oceń, czy Twoim zdaniem skazanie Sokratesa było zasadne z punktu widzenia celów i funkcji, jakie powinno spełniać prawo. Uwzględnij punkt widzenia jednostki i zbiorowości. Uzasadnij odpowiedź.</w:t>
      </w:r>
    </w:p>
    <w:p w:rsidR="00AF427D" w:rsidRDefault="00AF427D"/>
    <w:p w:rsidR="00AF427D" w:rsidRDefault="00AF427D">
      <w:r>
        <w:t>Zadanie 2</w:t>
      </w:r>
    </w:p>
    <w:p w:rsidR="00AF427D" w:rsidRDefault="00AF427D">
      <w:r>
        <w:t xml:space="preserve">Na podstawie tekstu nr </w:t>
      </w:r>
      <w:r w:rsidR="000F6EBA">
        <w:t xml:space="preserve">2, zdobytej na zajęciach wiedzy oraz omawianego na zajęciach kazusu Doroty </w:t>
      </w:r>
      <w:proofErr w:type="spellStart"/>
      <w:r w:rsidR="000F6EBA">
        <w:t>Nieznalskiej</w:t>
      </w:r>
      <w:proofErr w:type="spellEnd"/>
      <w:r w:rsidR="000F6EBA">
        <w:t xml:space="preserve"> oceń, czy zgadzasz się z twierdzeniem „trudne przypadki tworzą złe prawo” i „trudne przypadki tworzą dobrego prawnika”. Uzasadnij odpowiedź.</w:t>
      </w:r>
    </w:p>
    <w:p w:rsidR="000F6EBA" w:rsidRDefault="000F6EBA"/>
    <w:p w:rsidR="000F6EBA" w:rsidRDefault="000F6EBA"/>
    <w:p w:rsidR="000F6EBA" w:rsidRDefault="000F6EBA">
      <w:r>
        <w:t>Zadanie 3</w:t>
      </w:r>
    </w:p>
    <w:p w:rsidR="000F6EBA" w:rsidRDefault="00863A9A">
      <w:r>
        <w:t xml:space="preserve">Dokonaj wykładni językowej, systemowej i funkcjonalnej oceń czy art. 18 Konstytucji Rzeczpospolitej Polskiej dopuszcza lub zabrania małżeństw homoseksualnych lub związków partnerskich. Przedstaw argumenty za i przeciw wybranemu stanowisku. Ostateczną odpowiedź uzasadnij. </w:t>
      </w:r>
    </w:p>
    <w:p w:rsidR="00863A9A" w:rsidRDefault="00863A9A"/>
    <w:p w:rsidR="00863A9A" w:rsidRDefault="00863A9A">
      <w:r>
        <w:t>Zadanie 4</w:t>
      </w:r>
    </w:p>
    <w:p w:rsidR="00220928" w:rsidRDefault="00220928">
      <w:r>
        <w:t>Art. 1 ust. 1 i 2 ustawy o ochronie zwierząt głoszą:</w:t>
      </w:r>
    </w:p>
    <w:p w:rsidR="00220928" w:rsidRPr="00220928" w:rsidRDefault="00220928">
      <w:pPr>
        <w:rPr>
          <w:i/>
        </w:rPr>
      </w:pPr>
      <w:r w:rsidRPr="00220928">
        <w:rPr>
          <w:i/>
        </w:rPr>
        <w:t xml:space="preserve">Art. 1. 1. Zwierzę, jako istota żyjąca, zdolna do odczuwania cierpienia, nie jest rzeczą. Człowiek jest mu winien poszanowanie, ochronę i opiekę. </w:t>
      </w:r>
    </w:p>
    <w:p w:rsidR="00220928" w:rsidRDefault="00220928">
      <w:pPr>
        <w:rPr>
          <w:i/>
        </w:rPr>
      </w:pPr>
      <w:r w:rsidRPr="00220928">
        <w:rPr>
          <w:i/>
        </w:rPr>
        <w:t>2. W sprawach nieuregulowanych w ustawie do zwierząt stosuje się odpowiednio przepisy dotyczące rzeczy.</w:t>
      </w:r>
    </w:p>
    <w:p w:rsidR="00220928" w:rsidRPr="00220928" w:rsidRDefault="00220928">
      <w:r>
        <w:t>W jaki sposób przepisy te wpływają na stosowanie prawa w przypadku, gdy przedmiotem stosunku prawnego jest zwierzę? Podaj przykład sytuacji i konsekwencje ich zastosowania.</w:t>
      </w:r>
    </w:p>
    <w:p w:rsidR="00863A9A" w:rsidRDefault="00863A9A"/>
    <w:sectPr w:rsidR="00863A9A" w:rsidSect="00D1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427D"/>
    <w:rsid w:val="000F6EBA"/>
    <w:rsid w:val="00220928"/>
    <w:rsid w:val="00863A9A"/>
    <w:rsid w:val="009C6717"/>
    <w:rsid w:val="00AF427D"/>
    <w:rsid w:val="00D13EE7"/>
    <w:rsid w:val="00E9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E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2021-03-27T22:00:00Z</dcterms:created>
  <dcterms:modified xsi:type="dcterms:W3CDTF">2021-03-27T23:16:00Z</dcterms:modified>
</cp:coreProperties>
</file>