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D8" w:rsidRPr="001E30D8" w:rsidRDefault="001E30D8" w:rsidP="001E30D8">
      <w:pPr>
        <w:pStyle w:val="Akapitzlist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  <w:r w:rsidRPr="001E30D8">
        <w:rPr>
          <w:rFonts w:ascii="Times New Roman" w:hAnsi="Times New Roman" w:cs="Times New Roman"/>
          <w:b/>
          <w:sz w:val="32"/>
          <w:szCs w:val="28"/>
          <w:u w:val="single"/>
        </w:rPr>
        <w:t>Zagadnienia na obronę dyplomową (licencjat)</w:t>
      </w:r>
    </w:p>
    <w:p w:rsidR="001E30D8" w:rsidRDefault="001E30D8" w:rsidP="001E30D8">
      <w:pPr>
        <w:pStyle w:val="Akapitzlist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E30D8">
        <w:rPr>
          <w:rFonts w:ascii="Times New Roman" w:hAnsi="Times New Roman" w:cs="Times New Roman"/>
          <w:b/>
          <w:sz w:val="32"/>
          <w:szCs w:val="28"/>
          <w:u w:val="single"/>
        </w:rPr>
        <w:t>z przedmiotu kierunkowego: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prawo </w:t>
      </w:r>
      <w:r w:rsidR="007351C4">
        <w:rPr>
          <w:rFonts w:ascii="Times New Roman" w:hAnsi="Times New Roman" w:cs="Times New Roman"/>
          <w:b/>
          <w:sz w:val="32"/>
          <w:szCs w:val="28"/>
          <w:u w:val="single"/>
        </w:rPr>
        <w:t>karne skarbowe</w:t>
      </w:r>
    </w:p>
    <w:p w:rsidR="001E30D8" w:rsidRPr="001E30D8" w:rsidRDefault="001E30D8" w:rsidP="001E30D8">
      <w:pPr>
        <w:pStyle w:val="Akapitzlist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7351C4" w:rsidRPr="007351C4" w:rsidRDefault="007351C4" w:rsidP="007351C4">
      <w:pPr>
        <w:pStyle w:val="Akapitzlist"/>
        <w:numPr>
          <w:ilvl w:val="0"/>
          <w:numId w:val="3"/>
        </w:numPr>
        <w:spacing w:after="160" w:line="720" w:lineRule="auto"/>
        <w:ind w:left="714" w:hanging="357"/>
        <w:rPr>
          <w:rFonts w:ascii="Times New Roman" w:hAnsi="Times New Roman" w:cs="Times New Roman"/>
          <w:sz w:val="28"/>
        </w:rPr>
      </w:pPr>
      <w:r w:rsidRPr="007351C4">
        <w:rPr>
          <w:rFonts w:ascii="Times New Roman" w:hAnsi="Times New Roman" w:cs="Times New Roman"/>
          <w:sz w:val="28"/>
        </w:rPr>
        <w:t>Obowiązywanie kodeksu karnego skarbowego w czasie i przestrzeni</w:t>
      </w:r>
    </w:p>
    <w:p w:rsidR="007351C4" w:rsidRPr="007351C4" w:rsidRDefault="007351C4" w:rsidP="007351C4">
      <w:pPr>
        <w:pStyle w:val="Akapitzlist"/>
        <w:numPr>
          <w:ilvl w:val="0"/>
          <w:numId w:val="3"/>
        </w:numPr>
        <w:spacing w:after="160" w:line="720" w:lineRule="auto"/>
        <w:ind w:left="714" w:hanging="357"/>
        <w:rPr>
          <w:rFonts w:ascii="Times New Roman" w:hAnsi="Times New Roman" w:cs="Times New Roman"/>
          <w:sz w:val="28"/>
        </w:rPr>
      </w:pPr>
      <w:r w:rsidRPr="007351C4">
        <w:rPr>
          <w:rFonts w:ascii="Times New Roman" w:hAnsi="Times New Roman" w:cs="Times New Roman"/>
          <w:sz w:val="28"/>
        </w:rPr>
        <w:t>Zasada odpowiedzialności podmiotowej</w:t>
      </w:r>
    </w:p>
    <w:p w:rsidR="007351C4" w:rsidRPr="007351C4" w:rsidRDefault="007351C4" w:rsidP="007351C4">
      <w:pPr>
        <w:pStyle w:val="Akapitzlist"/>
        <w:numPr>
          <w:ilvl w:val="0"/>
          <w:numId w:val="3"/>
        </w:numPr>
        <w:spacing w:after="160" w:line="720" w:lineRule="auto"/>
        <w:ind w:left="714" w:hanging="357"/>
        <w:rPr>
          <w:rFonts w:ascii="Times New Roman" w:hAnsi="Times New Roman" w:cs="Times New Roman"/>
          <w:sz w:val="28"/>
        </w:rPr>
      </w:pPr>
      <w:r w:rsidRPr="007351C4">
        <w:rPr>
          <w:rFonts w:ascii="Times New Roman" w:hAnsi="Times New Roman" w:cs="Times New Roman"/>
          <w:sz w:val="28"/>
        </w:rPr>
        <w:t>Okoliczności wyłączające winę</w:t>
      </w:r>
    </w:p>
    <w:p w:rsidR="007351C4" w:rsidRPr="007351C4" w:rsidRDefault="007351C4" w:rsidP="007351C4">
      <w:pPr>
        <w:pStyle w:val="Akapitzlist"/>
        <w:numPr>
          <w:ilvl w:val="0"/>
          <w:numId w:val="3"/>
        </w:numPr>
        <w:spacing w:after="160" w:line="720" w:lineRule="auto"/>
        <w:ind w:left="714" w:hanging="357"/>
        <w:rPr>
          <w:rFonts w:ascii="Times New Roman" w:hAnsi="Times New Roman" w:cs="Times New Roman"/>
          <w:sz w:val="28"/>
        </w:rPr>
      </w:pPr>
      <w:r w:rsidRPr="007351C4">
        <w:rPr>
          <w:rFonts w:ascii="Times New Roman" w:hAnsi="Times New Roman" w:cs="Times New Roman"/>
          <w:sz w:val="28"/>
        </w:rPr>
        <w:t>Czyn ciągły</w:t>
      </w:r>
    </w:p>
    <w:p w:rsidR="007351C4" w:rsidRPr="007351C4" w:rsidRDefault="007351C4" w:rsidP="007351C4">
      <w:pPr>
        <w:pStyle w:val="Akapitzlist"/>
        <w:numPr>
          <w:ilvl w:val="0"/>
          <w:numId w:val="3"/>
        </w:numPr>
        <w:spacing w:after="160" w:line="720" w:lineRule="auto"/>
        <w:ind w:left="714" w:hanging="357"/>
        <w:rPr>
          <w:rFonts w:ascii="Times New Roman" w:hAnsi="Times New Roman" w:cs="Times New Roman"/>
          <w:sz w:val="28"/>
        </w:rPr>
      </w:pPr>
      <w:r w:rsidRPr="007351C4">
        <w:rPr>
          <w:rFonts w:ascii="Times New Roman" w:hAnsi="Times New Roman" w:cs="Times New Roman"/>
          <w:sz w:val="28"/>
        </w:rPr>
        <w:t>Realny zbieg przestępstw i wykroczeń skarbowych</w:t>
      </w:r>
    </w:p>
    <w:p w:rsidR="007351C4" w:rsidRPr="007351C4" w:rsidRDefault="007351C4" w:rsidP="007351C4">
      <w:pPr>
        <w:pStyle w:val="Akapitzlist"/>
        <w:numPr>
          <w:ilvl w:val="0"/>
          <w:numId w:val="3"/>
        </w:numPr>
        <w:spacing w:after="160" w:line="720" w:lineRule="auto"/>
        <w:ind w:left="714" w:hanging="357"/>
        <w:rPr>
          <w:rFonts w:ascii="Times New Roman" w:hAnsi="Times New Roman" w:cs="Times New Roman"/>
          <w:sz w:val="28"/>
        </w:rPr>
      </w:pPr>
      <w:r w:rsidRPr="007351C4">
        <w:rPr>
          <w:rFonts w:ascii="Times New Roman" w:hAnsi="Times New Roman" w:cs="Times New Roman"/>
          <w:sz w:val="28"/>
        </w:rPr>
        <w:t>Idealny zbieg czynów karalnych</w:t>
      </w:r>
    </w:p>
    <w:p w:rsidR="007351C4" w:rsidRPr="007351C4" w:rsidRDefault="007351C4" w:rsidP="007351C4">
      <w:pPr>
        <w:pStyle w:val="Akapitzlist"/>
        <w:numPr>
          <w:ilvl w:val="0"/>
          <w:numId w:val="3"/>
        </w:numPr>
        <w:spacing w:after="160" w:line="720" w:lineRule="auto"/>
        <w:ind w:left="714" w:hanging="357"/>
        <w:rPr>
          <w:rFonts w:ascii="Times New Roman" w:hAnsi="Times New Roman" w:cs="Times New Roman"/>
          <w:sz w:val="28"/>
        </w:rPr>
      </w:pPr>
      <w:r w:rsidRPr="007351C4">
        <w:rPr>
          <w:rFonts w:ascii="Times New Roman" w:hAnsi="Times New Roman" w:cs="Times New Roman"/>
          <w:sz w:val="28"/>
        </w:rPr>
        <w:t xml:space="preserve">Etapy realizacji i formy popełnienia przestępstw i wykroczeń skarbowych </w:t>
      </w:r>
    </w:p>
    <w:p w:rsidR="007351C4" w:rsidRPr="007351C4" w:rsidRDefault="007351C4" w:rsidP="007351C4">
      <w:pPr>
        <w:pStyle w:val="Akapitzlist"/>
        <w:numPr>
          <w:ilvl w:val="0"/>
          <w:numId w:val="3"/>
        </w:numPr>
        <w:spacing w:after="160" w:line="720" w:lineRule="auto"/>
        <w:ind w:left="714" w:hanging="357"/>
        <w:rPr>
          <w:rFonts w:ascii="Times New Roman" w:hAnsi="Times New Roman" w:cs="Times New Roman"/>
          <w:sz w:val="28"/>
        </w:rPr>
      </w:pPr>
      <w:r w:rsidRPr="007351C4">
        <w:rPr>
          <w:rFonts w:ascii="Times New Roman" w:hAnsi="Times New Roman" w:cs="Times New Roman"/>
          <w:sz w:val="28"/>
        </w:rPr>
        <w:t>Czynny żal</w:t>
      </w:r>
    </w:p>
    <w:p w:rsidR="007351C4" w:rsidRPr="007351C4" w:rsidRDefault="007351C4" w:rsidP="007351C4">
      <w:pPr>
        <w:pStyle w:val="Akapitzlist"/>
        <w:numPr>
          <w:ilvl w:val="0"/>
          <w:numId w:val="3"/>
        </w:numPr>
        <w:spacing w:after="160" w:line="720" w:lineRule="auto"/>
        <w:ind w:left="714" w:hanging="357"/>
        <w:rPr>
          <w:rFonts w:ascii="Times New Roman" w:hAnsi="Times New Roman" w:cs="Times New Roman"/>
          <w:sz w:val="28"/>
        </w:rPr>
      </w:pPr>
      <w:r w:rsidRPr="007351C4">
        <w:rPr>
          <w:rFonts w:ascii="Times New Roman" w:hAnsi="Times New Roman" w:cs="Times New Roman"/>
          <w:sz w:val="28"/>
        </w:rPr>
        <w:t>Dobrowolne poddanie się odpowiedzialności</w:t>
      </w:r>
    </w:p>
    <w:p w:rsidR="007351C4" w:rsidRPr="007351C4" w:rsidRDefault="007351C4" w:rsidP="007351C4">
      <w:pPr>
        <w:pStyle w:val="Akapitzlist"/>
        <w:numPr>
          <w:ilvl w:val="0"/>
          <w:numId w:val="3"/>
        </w:numPr>
        <w:spacing w:after="160" w:line="720" w:lineRule="auto"/>
        <w:ind w:left="714" w:hanging="357"/>
        <w:rPr>
          <w:rFonts w:ascii="Times New Roman" w:hAnsi="Times New Roman" w:cs="Times New Roman"/>
          <w:sz w:val="28"/>
        </w:rPr>
      </w:pPr>
      <w:r w:rsidRPr="007351C4">
        <w:rPr>
          <w:rFonts w:ascii="Times New Roman" w:hAnsi="Times New Roman" w:cs="Times New Roman"/>
          <w:sz w:val="28"/>
        </w:rPr>
        <w:t>Odpowiedzialność posiłkowa</w:t>
      </w:r>
    </w:p>
    <w:p w:rsidR="007351C4" w:rsidRPr="007351C4" w:rsidRDefault="007351C4" w:rsidP="007351C4">
      <w:pPr>
        <w:pStyle w:val="Akapitzlist"/>
        <w:numPr>
          <w:ilvl w:val="0"/>
          <w:numId w:val="3"/>
        </w:numPr>
        <w:spacing w:after="160" w:line="720" w:lineRule="auto"/>
        <w:ind w:left="714" w:hanging="357"/>
        <w:rPr>
          <w:rFonts w:ascii="Times New Roman" w:hAnsi="Times New Roman" w:cs="Times New Roman"/>
          <w:sz w:val="28"/>
        </w:rPr>
      </w:pPr>
      <w:r w:rsidRPr="007351C4">
        <w:rPr>
          <w:rFonts w:ascii="Times New Roman" w:hAnsi="Times New Roman" w:cs="Times New Roman"/>
          <w:sz w:val="28"/>
        </w:rPr>
        <w:t>Kary za przestępstwa i wykroczenia skarbowe</w:t>
      </w:r>
    </w:p>
    <w:p w:rsidR="007351C4" w:rsidRPr="007351C4" w:rsidRDefault="007351C4" w:rsidP="007351C4">
      <w:pPr>
        <w:pStyle w:val="Akapitzlist"/>
        <w:numPr>
          <w:ilvl w:val="0"/>
          <w:numId w:val="3"/>
        </w:numPr>
        <w:spacing w:after="160" w:line="720" w:lineRule="auto"/>
        <w:ind w:left="714" w:hanging="357"/>
        <w:rPr>
          <w:rFonts w:ascii="Times New Roman" w:hAnsi="Times New Roman" w:cs="Times New Roman"/>
          <w:sz w:val="28"/>
        </w:rPr>
      </w:pPr>
      <w:r w:rsidRPr="007351C4">
        <w:rPr>
          <w:rFonts w:ascii="Times New Roman" w:hAnsi="Times New Roman" w:cs="Times New Roman"/>
          <w:sz w:val="28"/>
        </w:rPr>
        <w:t>Środki karne za przestępstwa i wykroczenia skarbowe</w:t>
      </w:r>
    </w:p>
    <w:p w:rsidR="007351C4" w:rsidRPr="007351C4" w:rsidRDefault="007351C4" w:rsidP="007351C4">
      <w:pPr>
        <w:pStyle w:val="Akapitzlist"/>
        <w:numPr>
          <w:ilvl w:val="0"/>
          <w:numId w:val="3"/>
        </w:numPr>
        <w:spacing w:after="160" w:line="720" w:lineRule="auto"/>
        <w:ind w:left="714" w:hanging="357"/>
        <w:rPr>
          <w:rFonts w:ascii="Times New Roman" w:hAnsi="Times New Roman" w:cs="Times New Roman"/>
          <w:sz w:val="28"/>
        </w:rPr>
      </w:pPr>
      <w:r w:rsidRPr="007351C4">
        <w:rPr>
          <w:rFonts w:ascii="Times New Roman" w:hAnsi="Times New Roman" w:cs="Times New Roman"/>
          <w:sz w:val="28"/>
        </w:rPr>
        <w:t xml:space="preserve">Systematyka części szczególnej tytułu I </w:t>
      </w:r>
      <w:proofErr w:type="spellStart"/>
      <w:r w:rsidRPr="007351C4">
        <w:rPr>
          <w:rFonts w:ascii="Times New Roman" w:hAnsi="Times New Roman" w:cs="Times New Roman"/>
          <w:sz w:val="28"/>
        </w:rPr>
        <w:t>k.k.s</w:t>
      </w:r>
      <w:proofErr w:type="spellEnd"/>
      <w:r w:rsidRPr="007351C4">
        <w:rPr>
          <w:rFonts w:ascii="Times New Roman" w:hAnsi="Times New Roman" w:cs="Times New Roman"/>
          <w:sz w:val="28"/>
        </w:rPr>
        <w:t>.</w:t>
      </w:r>
    </w:p>
    <w:p w:rsidR="007351C4" w:rsidRPr="007351C4" w:rsidRDefault="007351C4" w:rsidP="007351C4">
      <w:pPr>
        <w:pStyle w:val="Akapitzlist"/>
        <w:numPr>
          <w:ilvl w:val="0"/>
          <w:numId w:val="3"/>
        </w:numPr>
        <w:spacing w:after="160" w:line="720" w:lineRule="auto"/>
        <w:ind w:left="714" w:hanging="357"/>
        <w:rPr>
          <w:rFonts w:ascii="Times New Roman" w:hAnsi="Times New Roman" w:cs="Times New Roman"/>
          <w:sz w:val="28"/>
        </w:rPr>
      </w:pPr>
      <w:r w:rsidRPr="007351C4">
        <w:rPr>
          <w:rFonts w:ascii="Times New Roman" w:hAnsi="Times New Roman" w:cs="Times New Roman"/>
          <w:sz w:val="28"/>
        </w:rPr>
        <w:t>Organy postępowania przygotowawczego</w:t>
      </w:r>
    </w:p>
    <w:p w:rsidR="00D02D9D" w:rsidRPr="007351C4" w:rsidRDefault="007351C4" w:rsidP="007351C4">
      <w:pPr>
        <w:pStyle w:val="Akapitzlist"/>
        <w:numPr>
          <w:ilvl w:val="0"/>
          <w:numId w:val="3"/>
        </w:numPr>
        <w:spacing w:after="160" w:line="720" w:lineRule="auto"/>
        <w:ind w:left="714" w:hanging="357"/>
        <w:rPr>
          <w:rFonts w:ascii="Times New Roman" w:hAnsi="Times New Roman" w:cs="Times New Roman"/>
          <w:sz w:val="28"/>
        </w:rPr>
      </w:pPr>
      <w:r w:rsidRPr="007351C4">
        <w:rPr>
          <w:rFonts w:ascii="Times New Roman" w:hAnsi="Times New Roman" w:cs="Times New Roman"/>
          <w:sz w:val="28"/>
        </w:rPr>
        <w:t>Postępowanie mandatowe</w:t>
      </w:r>
    </w:p>
    <w:sectPr w:rsidR="00D02D9D" w:rsidRPr="007351C4" w:rsidSect="001E3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EA2"/>
    <w:multiLevelType w:val="hybridMultilevel"/>
    <w:tmpl w:val="06D8E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A0434"/>
    <w:multiLevelType w:val="hybridMultilevel"/>
    <w:tmpl w:val="C212B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91D64"/>
    <w:multiLevelType w:val="hybridMultilevel"/>
    <w:tmpl w:val="22C4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9D"/>
    <w:rsid w:val="001E30D8"/>
    <w:rsid w:val="002A4F48"/>
    <w:rsid w:val="003B18A3"/>
    <w:rsid w:val="00416296"/>
    <w:rsid w:val="004D35E9"/>
    <w:rsid w:val="0051168A"/>
    <w:rsid w:val="007351C4"/>
    <w:rsid w:val="00803184"/>
    <w:rsid w:val="00B31F2C"/>
    <w:rsid w:val="00CF6668"/>
    <w:rsid w:val="00D02D9D"/>
    <w:rsid w:val="00E3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56E1B-68A0-41F1-AE5E-8BB1BFE8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a.plonska</dc:creator>
  <cp:lastModifiedBy>AP</cp:lastModifiedBy>
  <cp:revision>2</cp:revision>
  <dcterms:created xsi:type="dcterms:W3CDTF">2017-06-06T08:23:00Z</dcterms:created>
  <dcterms:modified xsi:type="dcterms:W3CDTF">2017-06-06T08:23:00Z</dcterms:modified>
</cp:coreProperties>
</file>