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4A4" w:rsidRPr="00D2375D" w:rsidRDefault="00D237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Apolonia" w:hAnsi="Book Antiqua" w:cs="Apolonia"/>
          <w:sz w:val="20"/>
          <w:szCs w:val="20"/>
        </w:rPr>
      </w:pPr>
      <w:r w:rsidRPr="00D2375D">
        <w:rPr>
          <w:rFonts w:ascii="Book Antiqua" w:eastAsia="Apolonia" w:hAnsi="Book Antiqua" w:cs="Apolonia"/>
          <w:sz w:val="20"/>
          <w:szCs w:val="20"/>
        </w:rPr>
        <w:t>Agata Skowroń</w:t>
      </w:r>
      <w:r w:rsidR="00A62086" w:rsidRPr="00D2375D">
        <w:rPr>
          <w:rFonts w:ascii="Book Antiqua" w:eastAsia="Apolonia" w:hAnsi="Book Antiqua" w:cs="Apolonia"/>
          <w:sz w:val="20"/>
          <w:szCs w:val="20"/>
        </w:rPr>
        <w:br/>
        <w:t>Zakład Prawa Cywilnego i Prawa Międzynarodowego Prywatnego</w:t>
      </w:r>
    </w:p>
    <w:p w:rsidR="00A974A4" w:rsidRPr="00D2375D" w:rsidRDefault="00D237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hAnsi="Book Antiqua"/>
        </w:rPr>
      </w:pPr>
      <w:r w:rsidRPr="00D2375D">
        <w:rPr>
          <w:rFonts w:ascii="Book Antiqua" w:eastAsia="Apolonia" w:hAnsi="Book Antiqua" w:cs="Apolonia"/>
          <w:sz w:val="20"/>
          <w:szCs w:val="26"/>
        </w:rPr>
        <w:t>agata.rabiej@uwr.edu.pl</w:t>
      </w:r>
    </w:p>
    <w:p w:rsidR="00A974A4" w:rsidRPr="00D2375D" w:rsidRDefault="00A974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Verdana" w:hAnsi="Book Antiqua" w:cs="Verdana"/>
          <w:sz w:val="20"/>
          <w:szCs w:val="20"/>
        </w:rPr>
      </w:pPr>
    </w:p>
    <w:p w:rsidR="00A974A4" w:rsidRPr="00D2375D" w:rsidRDefault="00A974A4" w:rsidP="00C97D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Apolonia" w:hAnsi="Book Antiqua" w:cs="Apolonia"/>
          <w:b/>
          <w:sz w:val="26"/>
          <w:szCs w:val="26"/>
        </w:rPr>
      </w:pPr>
    </w:p>
    <w:p w:rsidR="003329EE" w:rsidRPr="00D2375D" w:rsidRDefault="00A62086" w:rsidP="003329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Apolonia" w:hAnsi="Book Antiqua" w:cs="Apolonia"/>
          <w:b/>
          <w:sz w:val="26"/>
          <w:szCs w:val="26"/>
        </w:rPr>
      </w:pPr>
      <w:r w:rsidRPr="00D2375D">
        <w:rPr>
          <w:rFonts w:ascii="Book Antiqua" w:eastAsia="Apolonia" w:hAnsi="Book Antiqua" w:cs="Apolonia"/>
          <w:b/>
          <w:sz w:val="26"/>
          <w:szCs w:val="26"/>
        </w:rPr>
        <w:t xml:space="preserve">ZASADY ZALICZANIA ĆWICZEŃ </w:t>
      </w:r>
      <w:r w:rsidR="003329EE" w:rsidRPr="00D2375D">
        <w:rPr>
          <w:rFonts w:ascii="Book Antiqua" w:eastAsia="Apolonia" w:hAnsi="Book Antiqua" w:cs="Apolonia"/>
          <w:b/>
          <w:sz w:val="26"/>
          <w:szCs w:val="26"/>
        </w:rPr>
        <w:t>Z PRZEDMIOTU</w:t>
      </w:r>
      <w:r w:rsidR="003329EE" w:rsidRPr="00D2375D">
        <w:rPr>
          <w:rFonts w:ascii="Book Antiqua" w:eastAsia="Apolonia" w:hAnsi="Book Antiqua" w:cs="Apolonia"/>
          <w:b/>
          <w:sz w:val="26"/>
          <w:szCs w:val="26"/>
        </w:rPr>
        <w:br/>
        <w:t>UMOWY W OBROCIE GOSPODARCZYM</w:t>
      </w:r>
    </w:p>
    <w:p w:rsidR="00A974A4" w:rsidRPr="00D2375D" w:rsidRDefault="00A974A4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Apolonia" w:hAnsi="Book Antiqua" w:cs="Apolonia"/>
          <w:b/>
          <w:sz w:val="26"/>
          <w:szCs w:val="26"/>
        </w:rPr>
      </w:pPr>
    </w:p>
    <w:p w:rsidR="00A974A4" w:rsidRPr="00D2375D" w:rsidRDefault="00A62086" w:rsidP="003329EE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Apolonia" w:hAnsi="Book Antiqua" w:cs="Apolonia"/>
          <w:sz w:val="24"/>
          <w:szCs w:val="26"/>
        </w:rPr>
      </w:pPr>
      <w:r w:rsidRPr="00D2375D">
        <w:rPr>
          <w:rFonts w:ascii="Book Antiqua" w:eastAsia="Apolonia" w:hAnsi="Book Antiqua" w:cs="Apolonia"/>
          <w:sz w:val="26"/>
          <w:szCs w:val="26"/>
        </w:rPr>
        <w:tab/>
      </w:r>
      <w:r w:rsidRPr="00D2375D">
        <w:rPr>
          <w:rFonts w:ascii="Book Antiqua" w:eastAsia="Apolonia" w:hAnsi="Book Antiqua" w:cs="Apolonia"/>
          <w:sz w:val="24"/>
          <w:szCs w:val="26"/>
        </w:rPr>
        <w:t xml:space="preserve">Warunkiem zaliczenia ćwiczeń jest </w:t>
      </w:r>
      <w:r w:rsidR="00C97D8C" w:rsidRPr="00D2375D">
        <w:rPr>
          <w:rFonts w:ascii="Book Antiqua" w:eastAsia="Apolonia" w:hAnsi="Book Antiqua" w:cs="Apolonia"/>
          <w:sz w:val="24"/>
          <w:szCs w:val="26"/>
        </w:rPr>
        <w:t>uzyskanie pozytywnej oceny z</w:t>
      </w:r>
      <w:r w:rsidR="00D2375D" w:rsidRPr="00D2375D">
        <w:rPr>
          <w:rFonts w:ascii="Book Antiqua" w:eastAsia="Apolonia" w:hAnsi="Book Antiqua" w:cs="Courier New"/>
          <w:sz w:val="24"/>
          <w:szCs w:val="26"/>
        </w:rPr>
        <w:t xml:space="preserve"> </w:t>
      </w:r>
      <w:r w:rsidR="003329EE" w:rsidRPr="00D2375D">
        <w:rPr>
          <w:rFonts w:ascii="Book Antiqua" w:eastAsia="Apolonia" w:hAnsi="Book Antiqua" w:cs="Apolonia"/>
          <w:sz w:val="24"/>
          <w:szCs w:val="26"/>
        </w:rPr>
        <w:t>kolokwium oraz zaliczenie wszystkich ewentualnie nieobecności.</w:t>
      </w:r>
    </w:p>
    <w:p w:rsidR="00A974A4" w:rsidRPr="00D2375D" w:rsidRDefault="00A974A4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Apolonia" w:hAnsi="Book Antiqua" w:cs="Apolonia"/>
          <w:b/>
          <w:sz w:val="24"/>
          <w:szCs w:val="26"/>
        </w:rPr>
      </w:pPr>
    </w:p>
    <w:p w:rsidR="00A974A4" w:rsidRPr="00D2375D" w:rsidRDefault="00A62086" w:rsidP="004B6C8B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Apolonia" w:hAnsi="Book Antiqua" w:cs="Apolonia"/>
          <w:sz w:val="24"/>
          <w:szCs w:val="26"/>
        </w:rPr>
      </w:pPr>
      <w:r w:rsidRPr="00D2375D">
        <w:rPr>
          <w:rFonts w:ascii="Book Antiqua" w:eastAsia="Apolonia" w:hAnsi="Book Antiqua" w:cs="Apolonia"/>
          <w:b/>
          <w:sz w:val="24"/>
          <w:szCs w:val="26"/>
        </w:rPr>
        <w:t xml:space="preserve">Kolokwium </w:t>
      </w:r>
    </w:p>
    <w:p w:rsidR="00A974A4" w:rsidRPr="00D2375D" w:rsidRDefault="00A62086" w:rsidP="003329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Apolonia" w:hAnsi="Book Antiqua" w:cs="Apolonia"/>
          <w:sz w:val="24"/>
          <w:szCs w:val="26"/>
        </w:rPr>
      </w:pPr>
      <w:r w:rsidRPr="00D2375D">
        <w:rPr>
          <w:rFonts w:ascii="Book Antiqua" w:eastAsia="Apolonia" w:hAnsi="Book Antiqua" w:cs="Apolonia"/>
          <w:b/>
          <w:sz w:val="24"/>
          <w:szCs w:val="26"/>
        </w:rPr>
        <w:tab/>
      </w:r>
      <w:r w:rsidRPr="00D2375D">
        <w:rPr>
          <w:rFonts w:ascii="Book Antiqua" w:eastAsia="Apolonia" w:hAnsi="Book Antiqua" w:cs="Apolonia"/>
          <w:sz w:val="24"/>
          <w:szCs w:val="26"/>
        </w:rPr>
        <w:t xml:space="preserve">Kolokwium odbędzie się podczas </w:t>
      </w:r>
      <w:r w:rsidR="003329EE" w:rsidRPr="00D2375D">
        <w:rPr>
          <w:rFonts w:ascii="Book Antiqua" w:eastAsia="Apolonia" w:hAnsi="Book Antiqua" w:cs="Apolonia"/>
          <w:b/>
          <w:sz w:val="24"/>
          <w:szCs w:val="26"/>
        </w:rPr>
        <w:t>ostatnich</w:t>
      </w:r>
      <w:r w:rsidRPr="00D2375D">
        <w:rPr>
          <w:rFonts w:ascii="Book Antiqua" w:eastAsia="Apolonia" w:hAnsi="Book Antiqua" w:cs="Apolonia"/>
          <w:b/>
          <w:sz w:val="24"/>
          <w:szCs w:val="26"/>
        </w:rPr>
        <w:t xml:space="preserve"> </w:t>
      </w:r>
      <w:r w:rsidR="00C97D8C" w:rsidRPr="00D2375D">
        <w:rPr>
          <w:rFonts w:ascii="Book Antiqua" w:eastAsia="Apolonia" w:hAnsi="Book Antiqua" w:cs="Apolonia"/>
          <w:sz w:val="24"/>
          <w:szCs w:val="26"/>
        </w:rPr>
        <w:t xml:space="preserve">zajęć w semestrze </w:t>
      </w:r>
      <w:r w:rsidRPr="00D2375D">
        <w:rPr>
          <w:rFonts w:ascii="Book Antiqua" w:eastAsia="Apolonia" w:hAnsi="Book Antiqua" w:cs="Apolonia"/>
          <w:sz w:val="24"/>
          <w:szCs w:val="26"/>
        </w:rPr>
        <w:t xml:space="preserve">w formie </w:t>
      </w:r>
      <w:r w:rsidR="003329EE" w:rsidRPr="00D2375D">
        <w:rPr>
          <w:rFonts w:ascii="Book Antiqua" w:eastAsia="Apolonia" w:hAnsi="Book Antiqua" w:cs="Apolonia"/>
          <w:b/>
          <w:sz w:val="24"/>
          <w:szCs w:val="26"/>
        </w:rPr>
        <w:t xml:space="preserve">testu </w:t>
      </w:r>
      <w:r w:rsidR="00D2375D" w:rsidRPr="00D2375D">
        <w:rPr>
          <w:rFonts w:ascii="Book Antiqua" w:eastAsia="Apolonia" w:hAnsi="Book Antiqua" w:cs="Apolonia"/>
          <w:b/>
          <w:sz w:val="24"/>
          <w:szCs w:val="26"/>
        </w:rPr>
        <w:br/>
      </w:r>
      <w:r w:rsidR="00233F45" w:rsidRPr="00D2375D">
        <w:rPr>
          <w:rFonts w:ascii="Book Antiqua" w:eastAsia="Apolonia" w:hAnsi="Book Antiqua" w:cs="Apolonia"/>
          <w:sz w:val="24"/>
          <w:szCs w:val="26"/>
        </w:rPr>
        <w:t>(10</w:t>
      </w:r>
      <w:r w:rsidR="003329EE" w:rsidRPr="00D2375D">
        <w:rPr>
          <w:rFonts w:ascii="Book Antiqua" w:eastAsia="Apolonia" w:hAnsi="Book Antiqua" w:cs="Apolonia"/>
          <w:sz w:val="24"/>
          <w:szCs w:val="26"/>
        </w:rPr>
        <w:t xml:space="preserve"> pytań zamkniętych jednokrotnego wyboru</w:t>
      </w:r>
      <w:r w:rsidR="00EC3D64" w:rsidRPr="00D2375D">
        <w:rPr>
          <w:rFonts w:ascii="Book Antiqua" w:eastAsia="Apolonia" w:hAnsi="Book Antiqua" w:cs="Apolonia"/>
          <w:sz w:val="24"/>
          <w:szCs w:val="26"/>
        </w:rPr>
        <w:t xml:space="preserve"> z 2-5 wariantami odpowiedzi</w:t>
      </w:r>
      <w:r w:rsidR="00403973" w:rsidRPr="00D2375D">
        <w:rPr>
          <w:rFonts w:ascii="Book Antiqua" w:eastAsia="Apolonia" w:hAnsi="Book Antiqua" w:cs="Apolonia"/>
          <w:sz w:val="24"/>
          <w:szCs w:val="26"/>
        </w:rPr>
        <w:t>, każde pytanie za 1 pkt</w:t>
      </w:r>
      <w:r w:rsidR="003329EE" w:rsidRPr="00D2375D">
        <w:rPr>
          <w:rFonts w:ascii="Book Antiqua" w:eastAsia="Apolonia" w:hAnsi="Book Antiqua" w:cs="Apolonia"/>
          <w:sz w:val="24"/>
          <w:szCs w:val="26"/>
        </w:rPr>
        <w:t>).</w:t>
      </w:r>
    </w:p>
    <w:p w:rsidR="00A974A4" w:rsidRPr="00D2375D" w:rsidRDefault="00A620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Apolonia" w:hAnsi="Book Antiqua" w:cs="Apolonia"/>
          <w:sz w:val="24"/>
          <w:szCs w:val="26"/>
        </w:rPr>
      </w:pPr>
      <w:r w:rsidRPr="00D2375D">
        <w:rPr>
          <w:rFonts w:ascii="Book Antiqua" w:eastAsia="Apolonia" w:hAnsi="Book Antiqua" w:cs="Apolonia"/>
          <w:b/>
          <w:sz w:val="24"/>
          <w:szCs w:val="26"/>
        </w:rPr>
        <w:tab/>
      </w:r>
    </w:p>
    <w:p w:rsidR="00A974A4" w:rsidRPr="00D2375D" w:rsidRDefault="00A62086" w:rsidP="00D237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Apolonia" w:hAnsi="Book Antiqua" w:cs="Apolonia"/>
          <w:sz w:val="24"/>
          <w:szCs w:val="26"/>
        </w:rPr>
      </w:pPr>
      <w:r w:rsidRPr="00D2375D">
        <w:rPr>
          <w:rFonts w:ascii="Book Antiqua" w:eastAsia="Apolonia" w:hAnsi="Book Antiqua" w:cs="Apolonia"/>
          <w:b/>
          <w:sz w:val="24"/>
          <w:szCs w:val="26"/>
        </w:rPr>
        <w:t>Punktacja kolokwium prezentuje się następująco:</w:t>
      </w:r>
    </w:p>
    <w:tbl>
      <w:tblPr>
        <w:tblStyle w:val="a0"/>
        <w:tblW w:w="9072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A974A4" w:rsidRPr="00D2375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974A4" w:rsidRPr="00D2375D" w:rsidRDefault="004B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Apolonia" w:hAnsi="Book Antiqua" w:cs="Apolonia"/>
                <w:b/>
                <w:sz w:val="20"/>
                <w:szCs w:val="20"/>
              </w:rPr>
            </w:pPr>
            <w:r w:rsidRPr="00D2375D">
              <w:rPr>
                <w:rFonts w:ascii="Book Antiqua" w:eastAsia="Apolonia" w:hAnsi="Book Antiqua" w:cs="Apolonia"/>
                <w:b/>
                <w:sz w:val="20"/>
                <w:szCs w:val="20"/>
              </w:rPr>
              <w:t>Liczba</w:t>
            </w:r>
            <w:r w:rsidR="00A62086" w:rsidRPr="00D2375D">
              <w:rPr>
                <w:rFonts w:ascii="Book Antiqua" w:eastAsia="Apolonia" w:hAnsi="Book Antiqua" w:cs="Apolonia"/>
                <w:b/>
                <w:sz w:val="20"/>
                <w:szCs w:val="20"/>
              </w:rPr>
              <w:t xml:space="preserve"> zdobytych punktów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974A4" w:rsidRPr="00D2375D" w:rsidRDefault="00A62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Apolonia" w:hAnsi="Book Antiqua" w:cs="Apolonia"/>
                <w:b/>
                <w:sz w:val="20"/>
                <w:szCs w:val="20"/>
              </w:rPr>
            </w:pPr>
            <w:r w:rsidRPr="00D2375D">
              <w:rPr>
                <w:rFonts w:ascii="Book Antiqua" w:eastAsia="Apolonia" w:hAnsi="Book Antiqua" w:cs="Apolonia"/>
                <w:b/>
                <w:sz w:val="20"/>
                <w:szCs w:val="20"/>
              </w:rPr>
              <w:t xml:space="preserve">Ocena </w:t>
            </w:r>
          </w:p>
        </w:tc>
      </w:tr>
      <w:tr w:rsidR="00A974A4" w:rsidRPr="00D2375D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974A4" w:rsidRPr="00D2375D" w:rsidRDefault="00233F45" w:rsidP="00403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Apolonia" w:hAnsi="Book Antiqua" w:cs="Apolonia"/>
                <w:sz w:val="20"/>
                <w:szCs w:val="20"/>
              </w:rPr>
            </w:pPr>
            <w:r w:rsidRPr="00D2375D">
              <w:rPr>
                <w:rFonts w:ascii="Book Antiqua" w:eastAsia="Apolonia" w:hAnsi="Book Antiqua" w:cs="Apolonia"/>
                <w:sz w:val="20"/>
                <w:szCs w:val="20"/>
              </w:rPr>
              <w:t>10 pkt</w:t>
            </w:r>
            <w:r w:rsidR="00A62086" w:rsidRPr="00D2375D">
              <w:rPr>
                <w:rFonts w:ascii="Book Antiqua" w:eastAsia="Apolonia" w:hAnsi="Book Antiqua" w:cs="Apolonia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974A4" w:rsidRPr="00D2375D" w:rsidRDefault="00A62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Apolonia" w:hAnsi="Book Antiqua" w:cs="Apolonia"/>
                <w:sz w:val="20"/>
                <w:szCs w:val="20"/>
              </w:rPr>
            </w:pPr>
            <w:r w:rsidRPr="00D2375D">
              <w:rPr>
                <w:rFonts w:ascii="Book Antiqua" w:eastAsia="Apolonia" w:hAnsi="Book Antiqua" w:cs="Apolonia"/>
                <w:sz w:val="20"/>
                <w:szCs w:val="20"/>
              </w:rPr>
              <w:t>bardzo dobry (5)</w:t>
            </w:r>
          </w:p>
        </w:tc>
      </w:tr>
      <w:tr w:rsidR="00A974A4" w:rsidRPr="00D2375D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974A4" w:rsidRPr="00D2375D" w:rsidRDefault="00233F45" w:rsidP="00403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Apolonia" w:hAnsi="Book Antiqua" w:cs="Apolonia"/>
                <w:sz w:val="20"/>
                <w:szCs w:val="20"/>
              </w:rPr>
            </w:pPr>
            <w:r w:rsidRPr="00D2375D">
              <w:rPr>
                <w:rFonts w:ascii="Book Antiqua" w:eastAsia="Apolonia" w:hAnsi="Book Antiqua" w:cs="Apolonia"/>
                <w:sz w:val="20"/>
                <w:szCs w:val="20"/>
              </w:rPr>
              <w:t>9</w:t>
            </w:r>
            <w:r w:rsidR="00403973" w:rsidRPr="00D2375D">
              <w:rPr>
                <w:rFonts w:ascii="Book Antiqua" w:eastAsia="Apolonia" w:hAnsi="Book Antiqua" w:cs="Apolonia"/>
                <w:sz w:val="20"/>
                <w:szCs w:val="20"/>
              </w:rPr>
              <w:t xml:space="preserve"> </w:t>
            </w:r>
            <w:r w:rsidR="00A62086" w:rsidRPr="00D2375D">
              <w:rPr>
                <w:rFonts w:ascii="Book Antiqua" w:eastAsia="Apolonia" w:hAnsi="Book Antiqua" w:cs="Apolonia"/>
                <w:sz w:val="20"/>
                <w:szCs w:val="20"/>
              </w:rPr>
              <w:t>pkt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974A4" w:rsidRPr="00D2375D" w:rsidRDefault="00A62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Apolonia" w:hAnsi="Book Antiqua" w:cs="Apolonia"/>
                <w:sz w:val="20"/>
                <w:szCs w:val="20"/>
              </w:rPr>
            </w:pPr>
            <w:r w:rsidRPr="00D2375D">
              <w:rPr>
                <w:rFonts w:ascii="Book Antiqua" w:eastAsia="Apolonia" w:hAnsi="Book Antiqua" w:cs="Apolonia"/>
                <w:sz w:val="20"/>
                <w:szCs w:val="20"/>
              </w:rPr>
              <w:t>dobry plus (4+)</w:t>
            </w:r>
          </w:p>
        </w:tc>
      </w:tr>
      <w:tr w:rsidR="00A974A4" w:rsidRPr="00D2375D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974A4" w:rsidRPr="00D2375D" w:rsidRDefault="00233F45" w:rsidP="00403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Apolonia" w:hAnsi="Book Antiqua" w:cs="Apolonia"/>
                <w:sz w:val="20"/>
                <w:szCs w:val="20"/>
              </w:rPr>
            </w:pPr>
            <w:r w:rsidRPr="00D2375D">
              <w:rPr>
                <w:rFonts w:ascii="Book Antiqua" w:eastAsia="Apolonia" w:hAnsi="Book Antiqua" w:cs="Apolonia"/>
                <w:sz w:val="20"/>
                <w:szCs w:val="20"/>
              </w:rPr>
              <w:t>8</w:t>
            </w:r>
            <w:r w:rsidR="00A62086" w:rsidRPr="00D2375D">
              <w:rPr>
                <w:rFonts w:ascii="Book Antiqua" w:eastAsia="Apolonia" w:hAnsi="Book Antiqua" w:cs="Apolonia"/>
                <w:sz w:val="20"/>
                <w:szCs w:val="20"/>
              </w:rPr>
              <w:t xml:space="preserve">  pkt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974A4" w:rsidRPr="00D2375D" w:rsidRDefault="00A62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Apolonia" w:hAnsi="Book Antiqua" w:cs="Apolonia"/>
                <w:sz w:val="20"/>
                <w:szCs w:val="20"/>
              </w:rPr>
            </w:pPr>
            <w:r w:rsidRPr="00D2375D">
              <w:rPr>
                <w:rFonts w:ascii="Book Antiqua" w:eastAsia="Apolonia" w:hAnsi="Book Antiqua" w:cs="Apolonia"/>
                <w:sz w:val="20"/>
                <w:szCs w:val="20"/>
              </w:rPr>
              <w:t>dobry (4)</w:t>
            </w:r>
          </w:p>
        </w:tc>
      </w:tr>
      <w:tr w:rsidR="00A974A4" w:rsidRPr="00D2375D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974A4" w:rsidRPr="00D2375D" w:rsidRDefault="00233F45" w:rsidP="00233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Apolonia" w:hAnsi="Book Antiqua" w:cs="Apolonia"/>
                <w:sz w:val="20"/>
                <w:szCs w:val="20"/>
              </w:rPr>
            </w:pPr>
            <w:r w:rsidRPr="00D2375D">
              <w:rPr>
                <w:rFonts w:ascii="Book Antiqua" w:eastAsia="Apolonia" w:hAnsi="Book Antiqua" w:cs="Apolonia"/>
                <w:sz w:val="20"/>
                <w:szCs w:val="20"/>
              </w:rPr>
              <w:t xml:space="preserve">7 </w:t>
            </w:r>
            <w:r w:rsidR="00A62086" w:rsidRPr="00D2375D">
              <w:rPr>
                <w:rFonts w:ascii="Book Antiqua" w:eastAsia="Apolonia" w:hAnsi="Book Antiqua" w:cs="Apolonia"/>
                <w:sz w:val="20"/>
                <w:szCs w:val="20"/>
              </w:rPr>
              <w:t>pkt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974A4" w:rsidRPr="00D2375D" w:rsidRDefault="00A62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Apolonia" w:hAnsi="Book Antiqua" w:cs="Apolonia"/>
                <w:sz w:val="20"/>
                <w:szCs w:val="20"/>
              </w:rPr>
            </w:pPr>
            <w:r w:rsidRPr="00D2375D">
              <w:rPr>
                <w:rFonts w:ascii="Book Antiqua" w:eastAsia="Apolonia" w:hAnsi="Book Antiqua" w:cs="Apolonia"/>
                <w:sz w:val="20"/>
                <w:szCs w:val="20"/>
              </w:rPr>
              <w:t>dostateczny plus (3+)</w:t>
            </w:r>
          </w:p>
        </w:tc>
      </w:tr>
      <w:tr w:rsidR="00A974A4" w:rsidRPr="00D2375D" w:rsidTr="003329EE">
        <w:trPr>
          <w:trHeight w:val="285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974A4" w:rsidRPr="00D2375D" w:rsidRDefault="00233F45" w:rsidP="00403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Apolonia" w:hAnsi="Book Antiqua" w:cs="Apolonia"/>
                <w:sz w:val="20"/>
                <w:szCs w:val="20"/>
              </w:rPr>
            </w:pPr>
            <w:r w:rsidRPr="00D2375D">
              <w:rPr>
                <w:rFonts w:ascii="Book Antiqua" w:eastAsia="Apolonia" w:hAnsi="Book Antiqua" w:cs="Apolonia"/>
                <w:sz w:val="20"/>
                <w:szCs w:val="20"/>
              </w:rPr>
              <w:t>6 pkt -5</w:t>
            </w:r>
            <w:r w:rsidR="00A62086" w:rsidRPr="00D2375D">
              <w:rPr>
                <w:rFonts w:ascii="Book Antiqua" w:eastAsia="Apolonia" w:hAnsi="Book Antiqua" w:cs="Apolonia"/>
                <w:sz w:val="20"/>
                <w:szCs w:val="20"/>
              </w:rPr>
              <w:t xml:space="preserve"> pkt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974A4" w:rsidRPr="00D2375D" w:rsidRDefault="00A62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Apolonia" w:hAnsi="Book Antiqua" w:cs="Apolonia"/>
                <w:sz w:val="20"/>
                <w:szCs w:val="20"/>
              </w:rPr>
            </w:pPr>
            <w:r w:rsidRPr="00D2375D">
              <w:rPr>
                <w:rFonts w:ascii="Book Antiqua" w:eastAsia="Apolonia" w:hAnsi="Book Antiqua" w:cs="Apolonia"/>
                <w:sz w:val="20"/>
                <w:szCs w:val="20"/>
              </w:rPr>
              <w:t>dostateczny (3)</w:t>
            </w:r>
          </w:p>
        </w:tc>
      </w:tr>
      <w:tr w:rsidR="00A974A4" w:rsidRPr="00D2375D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974A4" w:rsidRPr="00D2375D" w:rsidRDefault="00233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Apolonia" w:hAnsi="Book Antiqua" w:cs="Apolonia"/>
                <w:sz w:val="20"/>
                <w:szCs w:val="20"/>
              </w:rPr>
            </w:pPr>
            <w:r w:rsidRPr="00D2375D">
              <w:rPr>
                <w:rFonts w:ascii="Book Antiqua" w:eastAsia="Apolonia" w:hAnsi="Book Antiqua" w:cs="Apolonia"/>
                <w:sz w:val="20"/>
                <w:szCs w:val="20"/>
              </w:rPr>
              <w:t xml:space="preserve">4 </w:t>
            </w:r>
            <w:r w:rsidR="00A62086" w:rsidRPr="00D2375D">
              <w:rPr>
                <w:rFonts w:ascii="Book Antiqua" w:eastAsia="Apolonia" w:hAnsi="Book Antiqua" w:cs="Apolonia"/>
                <w:sz w:val="20"/>
                <w:szCs w:val="20"/>
              </w:rPr>
              <w:t>pkt-0 pkt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974A4" w:rsidRPr="00D2375D" w:rsidRDefault="00A62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Apolonia" w:hAnsi="Book Antiqua" w:cs="Apolonia"/>
                <w:sz w:val="20"/>
                <w:szCs w:val="20"/>
              </w:rPr>
            </w:pPr>
            <w:r w:rsidRPr="00D2375D">
              <w:rPr>
                <w:rFonts w:ascii="Book Antiqua" w:eastAsia="Apolonia" w:hAnsi="Book Antiqua" w:cs="Apolonia"/>
                <w:sz w:val="20"/>
                <w:szCs w:val="20"/>
              </w:rPr>
              <w:t>niedostateczny (2)</w:t>
            </w:r>
          </w:p>
        </w:tc>
      </w:tr>
    </w:tbl>
    <w:p w:rsidR="00A974A4" w:rsidRPr="00D2375D" w:rsidRDefault="00A974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hAnsi="Book Antiqua"/>
          <w:b/>
        </w:rPr>
      </w:pPr>
    </w:p>
    <w:p w:rsidR="00EF6232" w:rsidRPr="00D2375D" w:rsidRDefault="00EF62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hAnsi="Book Antiqua"/>
          <w:b/>
        </w:rPr>
      </w:pPr>
    </w:p>
    <w:p w:rsidR="00A974A4" w:rsidRPr="00D2375D" w:rsidRDefault="00A620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Apolonia" w:hAnsi="Book Antiqua" w:cs="Apolonia"/>
          <w:b/>
          <w:sz w:val="24"/>
          <w:szCs w:val="26"/>
        </w:rPr>
      </w:pPr>
      <w:r w:rsidRPr="00D2375D">
        <w:rPr>
          <w:rFonts w:ascii="Book Antiqua" w:eastAsia="Apolonia" w:hAnsi="Book Antiqua" w:cs="Apolonia"/>
          <w:b/>
          <w:sz w:val="26"/>
          <w:szCs w:val="26"/>
        </w:rPr>
        <w:tab/>
      </w:r>
      <w:r w:rsidRPr="00D2375D">
        <w:rPr>
          <w:rFonts w:ascii="Book Antiqua" w:eastAsia="Apolonia" w:hAnsi="Book Antiqua" w:cs="Apolonia"/>
          <w:b/>
          <w:sz w:val="24"/>
          <w:szCs w:val="26"/>
        </w:rPr>
        <w:t xml:space="preserve">Poprawa </w:t>
      </w:r>
      <w:r w:rsidR="003329EE" w:rsidRPr="00D2375D">
        <w:rPr>
          <w:rFonts w:ascii="Book Antiqua" w:eastAsia="Apolonia" w:hAnsi="Book Antiqua" w:cs="Apolonia"/>
          <w:b/>
          <w:sz w:val="24"/>
          <w:szCs w:val="26"/>
        </w:rPr>
        <w:t xml:space="preserve">oceny niedostatecznej </w:t>
      </w:r>
      <w:r w:rsidRPr="00D2375D">
        <w:rPr>
          <w:rFonts w:ascii="Book Antiqua" w:eastAsia="Apolonia" w:hAnsi="Book Antiqua" w:cs="Apolonia"/>
          <w:b/>
          <w:sz w:val="24"/>
          <w:szCs w:val="26"/>
        </w:rPr>
        <w:t>kolokwium</w:t>
      </w:r>
      <w:r w:rsidR="003329EE" w:rsidRPr="00D2375D">
        <w:rPr>
          <w:rFonts w:ascii="Book Antiqua" w:eastAsia="Apolonia" w:hAnsi="Book Antiqua" w:cs="Apolonia"/>
          <w:sz w:val="24"/>
          <w:szCs w:val="26"/>
        </w:rPr>
        <w:t xml:space="preserve"> </w:t>
      </w:r>
      <w:r w:rsidR="00D2375D">
        <w:rPr>
          <w:rFonts w:ascii="Book Antiqua" w:eastAsia="Apolonia" w:hAnsi="Book Antiqua" w:cs="Apolonia"/>
          <w:sz w:val="24"/>
          <w:szCs w:val="26"/>
        </w:rPr>
        <w:t xml:space="preserve">możliwa jest </w:t>
      </w:r>
      <w:r w:rsidR="00D2375D" w:rsidRPr="00D2375D">
        <w:rPr>
          <w:rFonts w:ascii="Book Antiqua" w:eastAsia="Apolonia" w:hAnsi="Book Antiqua" w:cs="Apolonia"/>
          <w:b/>
          <w:bCs/>
          <w:sz w:val="24"/>
          <w:szCs w:val="26"/>
        </w:rPr>
        <w:t xml:space="preserve">jedynie na ocenę </w:t>
      </w:r>
      <w:r w:rsidR="00374ED0" w:rsidRPr="00D2375D">
        <w:rPr>
          <w:rFonts w:ascii="Book Antiqua" w:eastAsia="Apolonia" w:hAnsi="Book Antiqua" w:cs="Apolonia"/>
          <w:b/>
          <w:bCs/>
          <w:sz w:val="24"/>
          <w:szCs w:val="26"/>
        </w:rPr>
        <w:t>dostateczną</w:t>
      </w:r>
      <w:r w:rsidR="00D2375D">
        <w:rPr>
          <w:rFonts w:ascii="Book Antiqua" w:eastAsia="Apolonia" w:hAnsi="Book Antiqua" w:cs="Apolonia"/>
          <w:sz w:val="24"/>
          <w:szCs w:val="26"/>
        </w:rPr>
        <w:t>.</w:t>
      </w:r>
      <w:r w:rsidR="00374ED0" w:rsidRPr="00D2375D">
        <w:rPr>
          <w:rFonts w:ascii="Book Antiqua" w:eastAsia="Apolonia" w:hAnsi="Book Antiqua" w:cs="Apolonia"/>
          <w:sz w:val="24"/>
          <w:szCs w:val="26"/>
        </w:rPr>
        <w:t xml:space="preserve"> </w:t>
      </w:r>
      <w:r w:rsidR="00D2375D">
        <w:rPr>
          <w:rFonts w:ascii="Book Antiqua" w:eastAsia="Apolonia" w:hAnsi="Book Antiqua" w:cs="Apolonia"/>
          <w:sz w:val="24"/>
          <w:szCs w:val="26"/>
        </w:rPr>
        <w:t>O</w:t>
      </w:r>
      <w:r w:rsidR="003329EE" w:rsidRPr="00D2375D">
        <w:rPr>
          <w:rFonts w:ascii="Book Antiqua" w:eastAsia="Apolonia" w:hAnsi="Book Antiqua" w:cs="Apolonia"/>
          <w:sz w:val="24"/>
          <w:szCs w:val="26"/>
        </w:rPr>
        <w:t xml:space="preserve">dbędzie się w formie dopytania tuż </w:t>
      </w:r>
      <w:r w:rsidR="003329EE" w:rsidRPr="00D2375D">
        <w:rPr>
          <w:rFonts w:ascii="Book Antiqua" w:eastAsia="Apolonia" w:hAnsi="Book Antiqua" w:cs="Apolonia"/>
          <w:b/>
          <w:sz w:val="24"/>
          <w:szCs w:val="26"/>
        </w:rPr>
        <w:t>po kolokwium</w:t>
      </w:r>
      <w:r w:rsidR="003329EE" w:rsidRPr="00D2375D">
        <w:rPr>
          <w:rFonts w:ascii="Book Antiqua" w:eastAsia="Apolonia" w:hAnsi="Book Antiqua" w:cs="Apolonia"/>
          <w:sz w:val="24"/>
          <w:szCs w:val="26"/>
        </w:rPr>
        <w:t xml:space="preserve"> w formie </w:t>
      </w:r>
      <w:r w:rsidR="00233F45" w:rsidRPr="00D2375D">
        <w:rPr>
          <w:rFonts w:ascii="Book Antiqua" w:eastAsia="Apolonia" w:hAnsi="Book Antiqua" w:cs="Apolonia"/>
          <w:b/>
          <w:sz w:val="24"/>
          <w:szCs w:val="26"/>
        </w:rPr>
        <w:t>pisemnej i</w:t>
      </w:r>
      <w:r w:rsidR="00D2375D">
        <w:rPr>
          <w:rFonts w:ascii="Book Antiqua" w:eastAsia="Apolonia" w:hAnsi="Book Antiqua" w:cs="Courier New"/>
          <w:b/>
          <w:sz w:val="24"/>
          <w:szCs w:val="26"/>
        </w:rPr>
        <w:t xml:space="preserve"> </w:t>
      </w:r>
      <w:r w:rsidR="003329EE" w:rsidRPr="00D2375D">
        <w:rPr>
          <w:rFonts w:ascii="Book Antiqua" w:eastAsia="Apolonia" w:hAnsi="Book Antiqua" w:cs="Apolonia"/>
          <w:b/>
          <w:sz w:val="24"/>
          <w:szCs w:val="26"/>
        </w:rPr>
        <w:t>ustnej</w:t>
      </w:r>
      <w:r w:rsidRPr="00D2375D">
        <w:rPr>
          <w:rFonts w:ascii="Book Antiqua" w:eastAsia="Apolonia" w:hAnsi="Book Antiqua" w:cs="Apolonia"/>
          <w:b/>
          <w:sz w:val="24"/>
          <w:szCs w:val="26"/>
        </w:rPr>
        <w:t xml:space="preserve">. </w:t>
      </w:r>
    </w:p>
    <w:p w:rsidR="003329EE" w:rsidRPr="00D2375D" w:rsidRDefault="003329EE" w:rsidP="003329EE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Apolonia" w:hAnsi="Book Antiqua" w:cs="Apolonia"/>
          <w:b/>
          <w:sz w:val="24"/>
          <w:szCs w:val="26"/>
        </w:rPr>
      </w:pPr>
    </w:p>
    <w:p w:rsidR="0090594F" w:rsidRPr="00D2375D" w:rsidRDefault="00C97D8C" w:rsidP="003329EE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Apolonia" w:hAnsi="Book Antiqua" w:cs="Apolonia"/>
          <w:sz w:val="24"/>
          <w:szCs w:val="26"/>
        </w:rPr>
      </w:pPr>
      <w:r w:rsidRPr="00D2375D">
        <w:rPr>
          <w:rFonts w:ascii="Book Antiqua" w:eastAsia="Apolonia" w:hAnsi="Book Antiqua" w:cs="Apolonia"/>
          <w:b/>
          <w:sz w:val="24"/>
          <w:szCs w:val="26"/>
          <w:highlight w:val="white"/>
        </w:rPr>
        <w:t>Obecnoś</w:t>
      </w:r>
      <w:r w:rsidRPr="00D2375D">
        <w:rPr>
          <w:rFonts w:ascii="Book Antiqua" w:eastAsia="Apolonia" w:hAnsi="Book Antiqua" w:cs="Apolonia"/>
          <w:b/>
          <w:sz w:val="24"/>
          <w:szCs w:val="26"/>
        </w:rPr>
        <w:t>ci</w:t>
      </w:r>
    </w:p>
    <w:p w:rsidR="0090594F" w:rsidRPr="00D2375D" w:rsidRDefault="0090594F" w:rsidP="009059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Apolonia" w:hAnsi="Book Antiqua" w:cs="Apolonia"/>
          <w:sz w:val="24"/>
          <w:szCs w:val="26"/>
        </w:rPr>
      </w:pPr>
      <w:r w:rsidRPr="00D2375D">
        <w:rPr>
          <w:rFonts w:ascii="Book Antiqua" w:eastAsia="Apolonia" w:hAnsi="Book Antiqua" w:cs="Apolonia"/>
          <w:sz w:val="24"/>
          <w:szCs w:val="26"/>
        </w:rPr>
        <w:tab/>
        <w:t xml:space="preserve">Warunkiem koniecznym do zaliczenia ćwiczeń jest obecność studenta </w:t>
      </w:r>
      <w:r w:rsidR="00D2375D">
        <w:rPr>
          <w:rFonts w:ascii="Book Antiqua" w:eastAsia="Apolonia" w:hAnsi="Book Antiqua" w:cs="Apolonia"/>
          <w:sz w:val="24"/>
          <w:szCs w:val="26"/>
        </w:rPr>
        <w:br/>
      </w:r>
      <w:r w:rsidRPr="00D2375D">
        <w:rPr>
          <w:rFonts w:ascii="Book Antiqua" w:eastAsia="Apolonia" w:hAnsi="Book Antiqua" w:cs="Apolonia"/>
          <w:sz w:val="24"/>
          <w:szCs w:val="26"/>
        </w:rPr>
        <w:t xml:space="preserve">na zajęciach. Dopuszczalna jest </w:t>
      </w:r>
      <w:r w:rsidRPr="00D2375D">
        <w:rPr>
          <w:rFonts w:ascii="Book Antiqua" w:eastAsia="Apolonia" w:hAnsi="Book Antiqua" w:cs="Apolonia"/>
          <w:b/>
          <w:sz w:val="24"/>
          <w:szCs w:val="26"/>
        </w:rPr>
        <w:t>jedna nieobecność</w:t>
      </w:r>
      <w:r w:rsidRPr="00D2375D">
        <w:rPr>
          <w:rFonts w:ascii="Book Antiqua" w:eastAsia="Apolonia" w:hAnsi="Book Antiqua" w:cs="Apolonia"/>
          <w:sz w:val="24"/>
          <w:szCs w:val="26"/>
        </w:rPr>
        <w:t xml:space="preserve"> w trakcie trwania semestru. Każdą kolejną nieobecność student ma obowiązek zaliczyć</w:t>
      </w:r>
      <w:r w:rsidR="003329EE" w:rsidRPr="00D2375D">
        <w:rPr>
          <w:rFonts w:ascii="Book Antiqua" w:eastAsia="Apolonia" w:hAnsi="Book Antiqua" w:cs="Apolonia"/>
          <w:sz w:val="24"/>
          <w:szCs w:val="26"/>
        </w:rPr>
        <w:t xml:space="preserve"> </w:t>
      </w:r>
      <w:r w:rsidR="00D2375D" w:rsidRPr="00D2375D">
        <w:rPr>
          <w:rFonts w:ascii="Book Antiqua" w:eastAsia="Apolonia" w:hAnsi="Book Antiqua" w:cs="Apolonia"/>
          <w:b/>
          <w:sz w:val="24"/>
          <w:szCs w:val="26"/>
        </w:rPr>
        <w:t>podczas ostatnich ćwiczeń (po kolokwium)</w:t>
      </w:r>
      <w:r w:rsidR="00D2375D">
        <w:rPr>
          <w:rFonts w:ascii="Book Antiqua" w:eastAsia="Apolonia" w:hAnsi="Book Antiqua" w:cs="Apolonia"/>
          <w:b/>
          <w:sz w:val="24"/>
          <w:szCs w:val="26"/>
        </w:rPr>
        <w:t xml:space="preserve">, </w:t>
      </w:r>
      <w:r w:rsidR="003329EE" w:rsidRPr="00D2375D">
        <w:rPr>
          <w:rFonts w:ascii="Book Antiqua" w:eastAsia="Apolonia" w:hAnsi="Book Antiqua" w:cs="Apolonia"/>
          <w:sz w:val="24"/>
          <w:szCs w:val="26"/>
        </w:rPr>
        <w:t xml:space="preserve">poprzez udzielenie pisemnej odpowiedzi na </w:t>
      </w:r>
      <w:r w:rsidR="003329EE" w:rsidRPr="00D2375D">
        <w:rPr>
          <w:rFonts w:ascii="Book Antiqua" w:eastAsia="Apolonia" w:hAnsi="Book Antiqua" w:cs="Apolonia"/>
          <w:b/>
          <w:sz w:val="24"/>
          <w:szCs w:val="26"/>
        </w:rPr>
        <w:t>jedno pytanie</w:t>
      </w:r>
      <w:r w:rsidR="00D2375D">
        <w:rPr>
          <w:rFonts w:ascii="Book Antiqua" w:eastAsia="Apolonia" w:hAnsi="Book Antiqua" w:cs="Apolonia"/>
          <w:b/>
          <w:sz w:val="24"/>
          <w:szCs w:val="26"/>
        </w:rPr>
        <w:t>, dotyczące</w:t>
      </w:r>
      <w:r w:rsidR="00D2375D">
        <w:rPr>
          <w:rFonts w:ascii="Book Antiqua" w:eastAsia="Apolonia" w:hAnsi="Book Antiqua" w:cs="Courier New"/>
          <w:sz w:val="24"/>
          <w:szCs w:val="26"/>
        </w:rPr>
        <w:t xml:space="preserve"> </w:t>
      </w:r>
      <w:r w:rsidR="00D2375D" w:rsidRPr="00D2375D">
        <w:rPr>
          <w:rFonts w:ascii="Book Antiqua" w:eastAsia="Apolonia" w:hAnsi="Book Antiqua" w:cs="Apolonia"/>
          <w:sz w:val="24"/>
          <w:szCs w:val="26"/>
        </w:rPr>
        <w:t>materii</w:t>
      </w:r>
      <w:r w:rsidR="00D2375D">
        <w:rPr>
          <w:rFonts w:ascii="Book Antiqua" w:eastAsia="Apolonia" w:hAnsi="Book Antiqua" w:cs="Apolonia"/>
          <w:sz w:val="24"/>
          <w:szCs w:val="26"/>
        </w:rPr>
        <w:t xml:space="preserve"> omawianej na</w:t>
      </w:r>
      <w:r w:rsidR="00D2375D" w:rsidRPr="00D2375D">
        <w:rPr>
          <w:rFonts w:ascii="Book Antiqua" w:eastAsia="Apolonia" w:hAnsi="Book Antiqua" w:cs="Apolonia"/>
          <w:sz w:val="24"/>
          <w:szCs w:val="26"/>
        </w:rPr>
        <w:t xml:space="preserve"> opuszczonych </w:t>
      </w:r>
      <w:r w:rsidR="00D2375D">
        <w:rPr>
          <w:rFonts w:ascii="Book Antiqua" w:eastAsia="Apolonia" w:hAnsi="Book Antiqua" w:cs="Apolonia"/>
          <w:sz w:val="24"/>
          <w:szCs w:val="26"/>
        </w:rPr>
        <w:t xml:space="preserve">przez studenta </w:t>
      </w:r>
      <w:r w:rsidR="00D2375D" w:rsidRPr="00D2375D">
        <w:rPr>
          <w:rFonts w:ascii="Book Antiqua" w:eastAsia="Apolonia" w:hAnsi="Book Antiqua" w:cs="Apolonia"/>
          <w:sz w:val="24"/>
          <w:szCs w:val="26"/>
        </w:rPr>
        <w:t>zaję</w:t>
      </w:r>
      <w:r w:rsidR="00D2375D">
        <w:rPr>
          <w:rFonts w:ascii="Book Antiqua" w:eastAsia="Apolonia" w:hAnsi="Book Antiqua" w:cs="Apolonia"/>
          <w:sz w:val="24"/>
          <w:szCs w:val="26"/>
        </w:rPr>
        <w:t>ciach</w:t>
      </w:r>
      <w:r w:rsidR="003329EE" w:rsidRPr="00D2375D">
        <w:rPr>
          <w:rFonts w:ascii="Book Antiqua" w:eastAsia="Apolonia" w:hAnsi="Book Antiqua" w:cs="Apolonia"/>
          <w:sz w:val="24"/>
          <w:szCs w:val="26"/>
        </w:rPr>
        <w:t xml:space="preserve">. </w:t>
      </w:r>
      <w:r w:rsidRPr="00D2375D">
        <w:rPr>
          <w:rFonts w:ascii="Book Antiqua" w:eastAsia="Apolonia" w:hAnsi="Book Antiqua" w:cs="Apolonia"/>
          <w:b/>
          <w:sz w:val="24"/>
          <w:szCs w:val="26"/>
        </w:rPr>
        <w:t xml:space="preserve">Niezaliczenie nieobecności </w:t>
      </w:r>
      <w:r w:rsidRPr="00D2375D">
        <w:rPr>
          <w:rFonts w:ascii="Book Antiqua" w:eastAsia="Apolonia" w:hAnsi="Book Antiqua" w:cs="Apolonia"/>
          <w:sz w:val="24"/>
          <w:szCs w:val="26"/>
        </w:rPr>
        <w:t>powoduje obniżenie oceny</w:t>
      </w:r>
      <w:r w:rsidRPr="00D2375D">
        <w:rPr>
          <w:rFonts w:ascii="Book Antiqua" w:eastAsia="Apolonia" w:hAnsi="Book Antiqua" w:cs="Apolonia"/>
          <w:b/>
          <w:sz w:val="24"/>
          <w:szCs w:val="26"/>
        </w:rPr>
        <w:t xml:space="preserve"> o pół stopnia</w:t>
      </w:r>
      <w:r w:rsidR="00C97D8C" w:rsidRPr="00D2375D">
        <w:rPr>
          <w:rFonts w:ascii="Book Antiqua" w:eastAsia="Apolonia" w:hAnsi="Book Antiqua" w:cs="Apolonia"/>
          <w:b/>
          <w:sz w:val="24"/>
          <w:szCs w:val="26"/>
        </w:rPr>
        <w:t xml:space="preserve"> za każdą nieobecność</w:t>
      </w:r>
      <w:r w:rsidRPr="00D2375D">
        <w:rPr>
          <w:rFonts w:ascii="Book Antiqua" w:eastAsia="Apolonia" w:hAnsi="Book Antiqua" w:cs="Apolonia"/>
          <w:b/>
          <w:sz w:val="24"/>
          <w:szCs w:val="26"/>
        </w:rPr>
        <w:t xml:space="preserve">. </w:t>
      </w:r>
    </w:p>
    <w:p w:rsidR="0090594F" w:rsidRPr="00D2375D" w:rsidRDefault="0090594F" w:rsidP="009059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Apolonia" w:hAnsi="Book Antiqua" w:cs="Apolonia"/>
          <w:sz w:val="24"/>
          <w:szCs w:val="26"/>
        </w:rPr>
      </w:pPr>
      <w:r w:rsidRPr="00D2375D">
        <w:rPr>
          <w:rFonts w:ascii="Book Antiqua" w:eastAsia="Apolonia" w:hAnsi="Book Antiqua" w:cs="Apolonia"/>
          <w:sz w:val="24"/>
          <w:szCs w:val="26"/>
        </w:rPr>
        <w:tab/>
        <w:t xml:space="preserve">Nieobecność na kolokwium wymaga usprawiedliwienia w ciągu </w:t>
      </w:r>
      <w:r w:rsidR="00C97D8C" w:rsidRPr="00D2375D">
        <w:rPr>
          <w:rFonts w:ascii="Book Antiqua" w:eastAsia="Apolonia" w:hAnsi="Book Antiqua" w:cs="Apolonia"/>
          <w:sz w:val="24"/>
          <w:szCs w:val="26"/>
        </w:rPr>
        <w:t>trzech dni po</w:t>
      </w:r>
      <w:r w:rsidRPr="00D2375D">
        <w:rPr>
          <w:rFonts w:ascii="Book Antiqua" w:eastAsia="Apolonia" w:hAnsi="Book Antiqua" w:cs="Apolonia"/>
          <w:sz w:val="24"/>
          <w:szCs w:val="26"/>
        </w:rPr>
        <w:t xml:space="preserve"> </w:t>
      </w:r>
      <w:r w:rsidRPr="00D2375D">
        <w:rPr>
          <w:rFonts w:ascii="Book Antiqua" w:eastAsia="Apolonia" w:hAnsi="Book Antiqua" w:cs="Apolonia"/>
          <w:sz w:val="24"/>
          <w:szCs w:val="26"/>
        </w:rPr>
        <w:lastRenderedPageBreak/>
        <w:t>kolokwium. Tylko usprawiedliwiona nieobecność upoważniać będzie do przywrócenia terminu do zdawani</w:t>
      </w:r>
      <w:r w:rsidR="00C97D8C" w:rsidRPr="00D2375D">
        <w:rPr>
          <w:rFonts w:ascii="Book Antiqua" w:eastAsia="Apolonia" w:hAnsi="Book Antiqua" w:cs="Apolonia"/>
          <w:sz w:val="24"/>
          <w:szCs w:val="26"/>
        </w:rPr>
        <w:t>a kolokwium w innym terminie. W</w:t>
      </w:r>
      <w:r w:rsidR="00D2375D">
        <w:rPr>
          <w:rFonts w:ascii="Book Antiqua" w:eastAsia="Apolonia" w:hAnsi="Book Antiqua" w:cs="Courier New"/>
          <w:sz w:val="24"/>
          <w:szCs w:val="26"/>
        </w:rPr>
        <w:t xml:space="preserve"> </w:t>
      </w:r>
      <w:r w:rsidRPr="00D2375D">
        <w:rPr>
          <w:rFonts w:ascii="Book Antiqua" w:eastAsia="Apolonia" w:hAnsi="Book Antiqua" w:cs="Apolonia"/>
          <w:sz w:val="24"/>
          <w:szCs w:val="26"/>
        </w:rPr>
        <w:t>przypadku nieusprawiedliwienia nieobecności</w:t>
      </w:r>
      <w:r w:rsidR="00D2375D">
        <w:rPr>
          <w:rFonts w:ascii="Book Antiqua" w:eastAsia="Apolonia" w:hAnsi="Book Antiqua" w:cs="Apolonia"/>
          <w:sz w:val="24"/>
          <w:szCs w:val="26"/>
        </w:rPr>
        <w:t>,</w:t>
      </w:r>
      <w:r w:rsidRPr="00D2375D">
        <w:rPr>
          <w:rFonts w:ascii="Book Antiqua" w:eastAsia="Apolonia" w:hAnsi="Book Antiqua" w:cs="Apolonia"/>
          <w:sz w:val="24"/>
          <w:szCs w:val="26"/>
        </w:rPr>
        <w:t xml:space="preserve"> student traci termin. </w:t>
      </w:r>
    </w:p>
    <w:p w:rsidR="0090594F" w:rsidRDefault="0090594F" w:rsidP="009059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Apolonia" w:hAnsi="Book Antiqua" w:cs="Apolonia"/>
          <w:sz w:val="24"/>
          <w:szCs w:val="26"/>
        </w:rPr>
      </w:pPr>
      <w:r w:rsidRPr="00D2375D">
        <w:rPr>
          <w:rFonts w:ascii="Book Antiqua" w:eastAsia="Apolonia" w:hAnsi="Book Antiqua" w:cs="Apolonia"/>
          <w:sz w:val="24"/>
          <w:szCs w:val="26"/>
        </w:rPr>
        <w:tab/>
        <w:t>Spóźnienie się studenta na zajęcia po 15 minutach od ich rozpoczęcia jest równoznaczne z nieobecnością.</w:t>
      </w:r>
    </w:p>
    <w:p w:rsidR="00D2375D" w:rsidRPr="00D2375D" w:rsidRDefault="00D2375D" w:rsidP="009059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Apolonia" w:hAnsi="Book Antiqua" w:cs="Apolonia"/>
          <w:sz w:val="24"/>
          <w:szCs w:val="26"/>
        </w:rPr>
      </w:pPr>
    </w:p>
    <w:p w:rsidR="0090594F" w:rsidRPr="00D2375D" w:rsidRDefault="0090594F" w:rsidP="009059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/>
          <w:sz w:val="20"/>
        </w:rPr>
      </w:pPr>
      <w:r w:rsidRPr="00D2375D">
        <w:rPr>
          <w:rFonts w:ascii="Book Antiqua" w:eastAsia="Apolonia" w:hAnsi="Book Antiqua" w:cs="Apolonia"/>
          <w:sz w:val="26"/>
          <w:szCs w:val="26"/>
        </w:rPr>
        <w:tab/>
      </w:r>
      <w:r w:rsidRPr="00D2375D">
        <w:rPr>
          <w:rFonts w:ascii="Book Antiqua" w:eastAsia="Apolonia" w:hAnsi="Book Antiqua" w:cs="Apolonia"/>
          <w:sz w:val="20"/>
          <w:szCs w:val="26"/>
        </w:rPr>
        <w:t xml:space="preserve">Niezależnie od powyższych warunków, zgodnie z </w:t>
      </w:r>
      <w:hyperlink r:id="rId5">
        <w:r w:rsidRPr="00D2375D">
          <w:rPr>
            <w:rFonts w:ascii="Book Antiqua" w:eastAsia="Apolonia" w:hAnsi="Book Antiqua" w:cs="Apolonia"/>
            <w:color w:val="0000FF"/>
            <w:sz w:val="20"/>
            <w:szCs w:val="26"/>
            <w:u w:val="single"/>
          </w:rPr>
          <w:t>zarządzeniem nr</w:t>
        </w:r>
        <w:r w:rsidRPr="00D2375D">
          <w:rPr>
            <w:rFonts w:ascii="Book Antiqua" w:eastAsia="Apolonia" w:hAnsi="Book Antiqua" w:cs="Courier New"/>
            <w:color w:val="0000FF"/>
            <w:sz w:val="20"/>
            <w:szCs w:val="26"/>
            <w:u w:val="single"/>
          </w:rPr>
          <w:t> </w:t>
        </w:r>
        <w:r w:rsidRPr="00D2375D">
          <w:rPr>
            <w:rFonts w:ascii="Book Antiqua" w:eastAsia="Apolonia" w:hAnsi="Book Antiqua" w:cs="Apolonia"/>
            <w:color w:val="0000FF"/>
            <w:sz w:val="20"/>
            <w:szCs w:val="26"/>
            <w:u w:val="single"/>
          </w:rPr>
          <w:t>18/2017 Dziekana Wydziału Prawa, Administracji i Ekonomii Uniwersytetu Wrocławskiego z dnia 27 lipca 2017 r.</w:t>
        </w:r>
      </w:hyperlink>
      <w:r w:rsidR="00FD1456" w:rsidRPr="00D2375D">
        <w:rPr>
          <w:rFonts w:ascii="Book Antiqua" w:eastAsia="Apolonia" w:hAnsi="Book Antiqua" w:cs="Apolonia"/>
          <w:sz w:val="20"/>
          <w:szCs w:val="26"/>
        </w:rPr>
        <w:t xml:space="preserve"> w</w:t>
      </w:r>
      <w:r w:rsidR="00FD1456" w:rsidRPr="00D2375D">
        <w:rPr>
          <w:rFonts w:ascii="Book Antiqua" w:eastAsia="Apolonia" w:hAnsi="Book Antiqua" w:cs="Courier New"/>
          <w:sz w:val="20"/>
          <w:szCs w:val="26"/>
        </w:rPr>
        <w:t> </w:t>
      </w:r>
      <w:r w:rsidRPr="00D2375D">
        <w:rPr>
          <w:rFonts w:ascii="Book Antiqua" w:eastAsia="Apolonia" w:hAnsi="Book Antiqua" w:cs="Apolonia"/>
          <w:sz w:val="20"/>
          <w:szCs w:val="26"/>
        </w:rPr>
        <w:t>sprawie monitorowania obecności na zajęciach na Wydziale Prawa, Administracji i</w:t>
      </w:r>
      <w:r w:rsidRPr="00D2375D">
        <w:rPr>
          <w:rFonts w:ascii="Book Antiqua" w:eastAsia="Apolonia" w:hAnsi="Book Antiqua" w:cs="Courier New"/>
          <w:sz w:val="20"/>
          <w:szCs w:val="26"/>
        </w:rPr>
        <w:t> </w:t>
      </w:r>
      <w:r w:rsidRPr="00D2375D">
        <w:rPr>
          <w:rFonts w:ascii="Book Antiqua" w:eastAsia="Apolonia" w:hAnsi="Book Antiqua" w:cs="Apolonia"/>
          <w:sz w:val="20"/>
          <w:szCs w:val="26"/>
        </w:rPr>
        <w:t xml:space="preserve">Ekonomii </w:t>
      </w:r>
      <w:proofErr w:type="spellStart"/>
      <w:r w:rsidRPr="00D2375D">
        <w:rPr>
          <w:rFonts w:ascii="Book Antiqua" w:eastAsia="Apolonia" w:hAnsi="Book Antiqua" w:cs="Apolonia"/>
          <w:sz w:val="20"/>
          <w:szCs w:val="26"/>
        </w:rPr>
        <w:t>UWr</w:t>
      </w:r>
      <w:proofErr w:type="spellEnd"/>
      <w:r w:rsidRPr="00D2375D">
        <w:rPr>
          <w:rFonts w:ascii="Book Antiqua" w:eastAsia="Apolonia" w:hAnsi="Book Antiqua" w:cs="Apolonia"/>
          <w:sz w:val="20"/>
          <w:szCs w:val="26"/>
        </w:rPr>
        <w:t>, w przypadku trzech kolejno występujących po sobie nieusprawiedliwionych nieobecnościach prowadzący zajęci</w:t>
      </w:r>
      <w:r w:rsidR="0076562C" w:rsidRPr="00D2375D">
        <w:rPr>
          <w:rFonts w:ascii="Book Antiqua" w:eastAsia="Apolonia" w:hAnsi="Book Antiqua" w:cs="Apolonia"/>
          <w:sz w:val="20"/>
          <w:szCs w:val="26"/>
        </w:rPr>
        <w:t>a zobowiązany jest najpóźniej w</w:t>
      </w:r>
      <w:r w:rsidR="0076562C" w:rsidRPr="00D2375D">
        <w:rPr>
          <w:rFonts w:ascii="Book Antiqua" w:eastAsia="Apolonia" w:hAnsi="Book Antiqua" w:cs="Courier New"/>
          <w:sz w:val="20"/>
          <w:szCs w:val="26"/>
        </w:rPr>
        <w:t> </w:t>
      </w:r>
      <w:r w:rsidRPr="00D2375D">
        <w:rPr>
          <w:rFonts w:ascii="Book Antiqua" w:eastAsia="Apolonia" w:hAnsi="Book Antiqua" w:cs="Apolonia"/>
          <w:sz w:val="20"/>
          <w:szCs w:val="26"/>
        </w:rPr>
        <w:t xml:space="preserve">terminie 5 dni od wystąpienia trzeciej nieobecności, dostarczyć do dziekanatu w formie pisemnej listę tych osób wraz z numerami albumu, z wyjątkiem studentów, którzy uzyskali zgodę na eksternistyczne zaliczanie niektórych zajęć, </w:t>
      </w:r>
      <w:r w:rsidR="0076562C" w:rsidRPr="00D2375D">
        <w:rPr>
          <w:rFonts w:ascii="Book Antiqua" w:eastAsia="Apolonia" w:hAnsi="Book Antiqua" w:cs="Apolonia"/>
          <w:sz w:val="20"/>
          <w:szCs w:val="26"/>
        </w:rPr>
        <w:t>zgodnie z Regulaminem studiów w</w:t>
      </w:r>
      <w:r w:rsidR="0076562C" w:rsidRPr="00D2375D">
        <w:rPr>
          <w:rFonts w:ascii="Book Antiqua" w:eastAsia="Apolonia" w:hAnsi="Book Antiqua" w:cs="Courier New"/>
          <w:sz w:val="20"/>
          <w:szCs w:val="26"/>
        </w:rPr>
        <w:t> </w:t>
      </w:r>
      <w:r w:rsidRPr="00D2375D">
        <w:rPr>
          <w:rFonts w:ascii="Book Antiqua" w:eastAsia="Apolonia" w:hAnsi="Book Antiqua" w:cs="Apolonia"/>
          <w:sz w:val="20"/>
          <w:szCs w:val="26"/>
        </w:rPr>
        <w:t>Uniwersytecie Wrocławskim.</w:t>
      </w:r>
    </w:p>
    <w:p w:rsidR="003329EE" w:rsidRPr="00D2375D" w:rsidRDefault="003329EE" w:rsidP="009059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Apolonia" w:hAnsi="Book Antiqua" w:cs="Apolonia"/>
          <w:sz w:val="24"/>
          <w:szCs w:val="26"/>
        </w:rPr>
      </w:pPr>
    </w:p>
    <w:p w:rsidR="0090594F" w:rsidRPr="00D2375D" w:rsidRDefault="0090594F" w:rsidP="00C97D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Verdana" w:hAnsi="Book Antiqua" w:cs="Verdana"/>
          <w:sz w:val="18"/>
          <w:szCs w:val="20"/>
        </w:rPr>
      </w:pPr>
      <w:r w:rsidRPr="00D2375D">
        <w:rPr>
          <w:rFonts w:ascii="Book Antiqua" w:eastAsia="Apolonia" w:hAnsi="Book Antiqua" w:cs="Apolonia"/>
          <w:b/>
          <w:sz w:val="24"/>
          <w:szCs w:val="26"/>
        </w:rPr>
        <w:t>Literatura podstawowa</w:t>
      </w:r>
      <w:r w:rsidRPr="00D2375D">
        <w:rPr>
          <w:rFonts w:ascii="Book Antiqua" w:eastAsia="Apolonia" w:hAnsi="Book Antiqua" w:cs="Apolonia"/>
          <w:sz w:val="24"/>
          <w:szCs w:val="26"/>
        </w:rPr>
        <w:t xml:space="preserve">: </w:t>
      </w:r>
      <w:r w:rsidR="00C97D8C" w:rsidRPr="00D2375D">
        <w:rPr>
          <w:rFonts w:ascii="Book Antiqua" w:eastAsia="Verdana" w:hAnsi="Book Antiqua" w:cs="Verdana"/>
          <w:sz w:val="18"/>
          <w:szCs w:val="20"/>
        </w:rPr>
        <w:t xml:space="preserve"> </w:t>
      </w:r>
      <w:r w:rsidRPr="00D2375D">
        <w:rPr>
          <w:rFonts w:ascii="Book Antiqua" w:eastAsia="Apolonia" w:hAnsi="Book Antiqua" w:cs="Apolonia"/>
          <w:i/>
          <w:sz w:val="24"/>
          <w:szCs w:val="26"/>
        </w:rPr>
        <w:t xml:space="preserve">Zarys prawa cywilnego, </w:t>
      </w:r>
      <w:r w:rsidRPr="00D2375D">
        <w:rPr>
          <w:rFonts w:ascii="Book Antiqua" w:eastAsia="Apolonia" w:hAnsi="Book Antiqua" w:cs="Apolonia"/>
          <w:sz w:val="24"/>
          <w:szCs w:val="26"/>
        </w:rPr>
        <w:t>red. E. Gniewek,</w:t>
      </w:r>
      <w:r w:rsidR="00C97D8C" w:rsidRPr="00D2375D">
        <w:rPr>
          <w:rFonts w:ascii="Book Antiqua" w:eastAsia="Apolonia" w:hAnsi="Book Antiqua" w:cs="Apolonia"/>
          <w:sz w:val="24"/>
          <w:szCs w:val="26"/>
        </w:rPr>
        <w:t xml:space="preserve"> P.</w:t>
      </w:r>
      <w:r w:rsidR="00D2375D">
        <w:rPr>
          <w:rFonts w:ascii="Book Antiqua" w:eastAsia="Apolonia" w:hAnsi="Book Antiqua" w:cs="Courier New"/>
          <w:sz w:val="24"/>
          <w:szCs w:val="26"/>
        </w:rPr>
        <w:t xml:space="preserve"> </w:t>
      </w:r>
      <w:r w:rsidR="00C97D8C" w:rsidRPr="00D2375D">
        <w:rPr>
          <w:rFonts w:ascii="Book Antiqua" w:eastAsia="Apolonia" w:hAnsi="Book Antiqua" w:cs="Apolonia"/>
          <w:sz w:val="24"/>
          <w:szCs w:val="26"/>
        </w:rPr>
        <w:t>Machnikowski, Warszawa 2018</w:t>
      </w:r>
    </w:p>
    <w:p w:rsidR="00C97D8C" w:rsidRPr="00D2375D" w:rsidRDefault="00C97D8C" w:rsidP="00C97D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Apolonia" w:hAnsi="Book Antiqua" w:cs="Apolonia"/>
          <w:sz w:val="24"/>
          <w:szCs w:val="26"/>
        </w:rPr>
      </w:pPr>
      <w:r w:rsidRPr="00D2375D">
        <w:rPr>
          <w:rFonts w:ascii="Book Antiqua" w:eastAsia="Apolonia" w:hAnsi="Book Antiqua" w:cs="Apolonia"/>
          <w:b/>
          <w:sz w:val="24"/>
          <w:szCs w:val="26"/>
        </w:rPr>
        <w:t>Akt prawny</w:t>
      </w:r>
      <w:r w:rsidRPr="00D2375D">
        <w:rPr>
          <w:rFonts w:ascii="Book Antiqua" w:eastAsia="Apolonia" w:hAnsi="Book Antiqua" w:cs="Apolonia"/>
          <w:sz w:val="24"/>
          <w:szCs w:val="26"/>
        </w:rPr>
        <w:t xml:space="preserve">: ustawa z dnia 23 kwietnia 1964 r. – </w:t>
      </w:r>
      <w:r w:rsidRPr="00D2375D">
        <w:rPr>
          <w:rFonts w:ascii="Book Antiqua" w:eastAsia="Apolonia" w:hAnsi="Book Antiqua" w:cs="Apolonia"/>
          <w:b/>
          <w:sz w:val="24"/>
          <w:szCs w:val="26"/>
        </w:rPr>
        <w:t>Kodeks cywilny</w:t>
      </w:r>
    </w:p>
    <w:p w:rsidR="0090594F" w:rsidRPr="00D2375D" w:rsidRDefault="0090594F" w:rsidP="009059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Apolonia" w:hAnsi="Book Antiqua" w:cs="Apolonia"/>
          <w:sz w:val="24"/>
          <w:szCs w:val="26"/>
        </w:rPr>
      </w:pPr>
    </w:p>
    <w:p w:rsidR="0090594F" w:rsidRPr="00D2375D" w:rsidRDefault="00403973" w:rsidP="009059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Apolonia" w:hAnsi="Book Antiqua" w:cs="Apolonia"/>
          <w:sz w:val="24"/>
          <w:szCs w:val="26"/>
        </w:rPr>
      </w:pPr>
      <w:r w:rsidRPr="00D2375D">
        <w:rPr>
          <w:rFonts w:ascii="Book Antiqua" w:eastAsia="Apolonia" w:hAnsi="Book Antiqua" w:cs="Apolonia"/>
          <w:b/>
          <w:sz w:val="24"/>
          <w:szCs w:val="26"/>
          <w:highlight w:val="white"/>
        </w:rPr>
        <w:t>Tematy</w:t>
      </w:r>
      <w:r w:rsidR="00C97D8C" w:rsidRPr="00D2375D">
        <w:rPr>
          <w:rFonts w:ascii="Book Antiqua" w:eastAsia="Apolonia" w:hAnsi="Book Antiqua" w:cs="Apolonia"/>
          <w:b/>
          <w:sz w:val="24"/>
          <w:szCs w:val="26"/>
          <w:highlight w:val="white"/>
        </w:rPr>
        <w:t>ka</w:t>
      </w:r>
      <w:r w:rsidRPr="00D2375D">
        <w:rPr>
          <w:rFonts w:ascii="Book Antiqua" w:eastAsia="Apolonia" w:hAnsi="Book Antiqua" w:cs="Apolonia"/>
          <w:b/>
          <w:sz w:val="24"/>
          <w:szCs w:val="26"/>
          <w:highlight w:val="white"/>
        </w:rPr>
        <w:t xml:space="preserve"> ćwicze</w:t>
      </w:r>
      <w:r w:rsidRPr="00D2375D">
        <w:rPr>
          <w:rFonts w:ascii="Book Antiqua" w:eastAsia="Apolonia" w:hAnsi="Book Antiqua" w:cs="Apolonia"/>
          <w:b/>
          <w:sz w:val="24"/>
          <w:szCs w:val="26"/>
        </w:rPr>
        <w:t>ń</w:t>
      </w:r>
    </w:p>
    <w:p w:rsidR="0090594F" w:rsidRPr="00D2375D" w:rsidRDefault="00374ED0" w:rsidP="00374ED0">
      <w:pPr>
        <w:pStyle w:val="Akapitzlist"/>
        <w:keepNext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Book Antiqua" w:eastAsia="Verdana" w:hAnsi="Book Antiqua" w:cs="Verdana"/>
          <w:sz w:val="24"/>
          <w:szCs w:val="26"/>
          <w:highlight w:val="white"/>
        </w:rPr>
      </w:pPr>
      <w:r w:rsidRPr="00D2375D">
        <w:rPr>
          <w:rFonts w:ascii="Book Antiqua" w:eastAsia="Verdana" w:hAnsi="Book Antiqua" w:cs="Verdana"/>
          <w:sz w:val="24"/>
          <w:szCs w:val="26"/>
          <w:highlight w:val="white"/>
        </w:rPr>
        <w:t>Zajęcia 1: sprzedaż (wraz z rękojmią i gwarancją)</w:t>
      </w:r>
    </w:p>
    <w:p w:rsidR="00374ED0" w:rsidRPr="00D2375D" w:rsidRDefault="00374ED0" w:rsidP="00374ED0">
      <w:pPr>
        <w:pStyle w:val="Akapitzlist"/>
        <w:keepNext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Book Antiqua" w:eastAsia="Verdana" w:hAnsi="Book Antiqua" w:cs="Verdana"/>
          <w:sz w:val="24"/>
          <w:szCs w:val="26"/>
          <w:highlight w:val="white"/>
        </w:rPr>
      </w:pPr>
      <w:r w:rsidRPr="00D2375D">
        <w:rPr>
          <w:rFonts w:ascii="Book Antiqua" w:eastAsia="Verdana" w:hAnsi="Book Antiqua" w:cs="Verdana"/>
          <w:sz w:val="24"/>
          <w:szCs w:val="26"/>
          <w:highlight w:val="white"/>
        </w:rPr>
        <w:t>Zajęcia 2: najem, dzierżawa, użyczenie</w:t>
      </w:r>
    </w:p>
    <w:p w:rsidR="00374ED0" w:rsidRPr="00D2375D" w:rsidRDefault="00374ED0" w:rsidP="00374ED0">
      <w:pPr>
        <w:pStyle w:val="Akapitzlist"/>
        <w:keepNext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Book Antiqua" w:eastAsia="Verdana" w:hAnsi="Book Antiqua" w:cs="Verdana"/>
          <w:sz w:val="24"/>
          <w:szCs w:val="26"/>
          <w:highlight w:val="white"/>
        </w:rPr>
      </w:pPr>
      <w:r w:rsidRPr="00D2375D">
        <w:rPr>
          <w:rFonts w:ascii="Book Antiqua" w:eastAsia="Verdana" w:hAnsi="Book Antiqua" w:cs="Verdana"/>
          <w:sz w:val="24"/>
          <w:szCs w:val="26"/>
          <w:highlight w:val="white"/>
        </w:rPr>
        <w:t xml:space="preserve">Zajęcia 3: </w:t>
      </w:r>
      <w:r w:rsidR="00C97D8C" w:rsidRPr="00D2375D">
        <w:rPr>
          <w:rFonts w:ascii="Book Antiqua" w:eastAsia="Verdana" w:hAnsi="Book Antiqua" w:cs="Verdana"/>
          <w:sz w:val="24"/>
          <w:szCs w:val="26"/>
          <w:highlight w:val="white"/>
        </w:rPr>
        <w:t>d</w:t>
      </w:r>
      <w:r w:rsidRPr="00D2375D">
        <w:rPr>
          <w:rFonts w:ascii="Book Antiqua" w:eastAsia="Verdana" w:hAnsi="Book Antiqua" w:cs="Verdana"/>
          <w:sz w:val="24"/>
          <w:szCs w:val="26"/>
          <w:highlight w:val="white"/>
        </w:rPr>
        <w:t>zieło, zlecenie, przechowanie</w:t>
      </w:r>
    </w:p>
    <w:p w:rsidR="00374ED0" w:rsidRPr="00D2375D" w:rsidRDefault="00374ED0" w:rsidP="00374ED0">
      <w:pPr>
        <w:pStyle w:val="Akapitzlist"/>
        <w:keepNext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Book Antiqua" w:eastAsia="Verdana" w:hAnsi="Book Antiqua" w:cs="Verdana"/>
          <w:sz w:val="24"/>
          <w:szCs w:val="26"/>
          <w:highlight w:val="white"/>
        </w:rPr>
      </w:pPr>
      <w:r w:rsidRPr="00D2375D">
        <w:rPr>
          <w:rFonts w:ascii="Book Antiqua" w:eastAsia="Verdana" w:hAnsi="Book Antiqua" w:cs="Verdana"/>
          <w:sz w:val="24"/>
          <w:szCs w:val="26"/>
          <w:highlight w:val="white"/>
        </w:rPr>
        <w:t xml:space="preserve">Zajęcia 4: </w:t>
      </w:r>
      <w:r w:rsidR="00C97D8C" w:rsidRPr="00D2375D">
        <w:rPr>
          <w:rFonts w:ascii="Book Antiqua" w:eastAsia="Verdana" w:hAnsi="Book Antiqua" w:cs="Verdana"/>
          <w:sz w:val="24"/>
          <w:szCs w:val="26"/>
          <w:highlight w:val="white"/>
        </w:rPr>
        <w:t>p</w:t>
      </w:r>
      <w:r w:rsidRPr="00D2375D">
        <w:rPr>
          <w:rFonts w:ascii="Book Antiqua" w:eastAsia="Verdana" w:hAnsi="Book Antiqua" w:cs="Verdana"/>
          <w:sz w:val="24"/>
          <w:szCs w:val="26"/>
          <w:highlight w:val="white"/>
        </w:rPr>
        <w:t>ożyczka, poręcz</w:t>
      </w:r>
      <w:r w:rsidR="00C97D8C" w:rsidRPr="00D2375D">
        <w:rPr>
          <w:rFonts w:ascii="Book Antiqua" w:eastAsia="Verdana" w:hAnsi="Book Antiqua" w:cs="Verdana"/>
          <w:sz w:val="24"/>
          <w:szCs w:val="26"/>
          <w:highlight w:val="white"/>
        </w:rPr>
        <w:t>e</w:t>
      </w:r>
      <w:r w:rsidRPr="00D2375D">
        <w:rPr>
          <w:rFonts w:ascii="Book Antiqua" w:eastAsia="Verdana" w:hAnsi="Book Antiqua" w:cs="Verdana"/>
          <w:sz w:val="24"/>
          <w:szCs w:val="26"/>
          <w:highlight w:val="white"/>
        </w:rPr>
        <w:t>nie</w:t>
      </w:r>
    </w:p>
    <w:p w:rsidR="00374ED0" w:rsidRPr="00D2375D" w:rsidRDefault="00374ED0" w:rsidP="00374ED0">
      <w:pPr>
        <w:pStyle w:val="Akapitzlist"/>
        <w:keepNext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Book Antiqua" w:eastAsia="Verdana" w:hAnsi="Book Antiqua" w:cs="Verdana"/>
          <w:sz w:val="24"/>
          <w:szCs w:val="26"/>
          <w:highlight w:val="white"/>
        </w:rPr>
      </w:pPr>
      <w:r w:rsidRPr="00D2375D">
        <w:rPr>
          <w:rFonts w:ascii="Book Antiqua" w:eastAsia="Verdana" w:hAnsi="Book Antiqua" w:cs="Verdana"/>
          <w:sz w:val="24"/>
          <w:szCs w:val="26"/>
          <w:highlight w:val="white"/>
        </w:rPr>
        <w:t xml:space="preserve">Zajęcia 5: </w:t>
      </w:r>
      <w:r w:rsidR="00C97D8C" w:rsidRPr="00D2375D">
        <w:rPr>
          <w:rFonts w:ascii="Book Antiqua" w:eastAsia="Verdana" w:hAnsi="Book Antiqua" w:cs="Verdana"/>
          <w:sz w:val="24"/>
          <w:szCs w:val="26"/>
          <w:highlight w:val="white"/>
        </w:rPr>
        <w:t>k</w:t>
      </w:r>
      <w:r w:rsidRPr="00D2375D">
        <w:rPr>
          <w:rFonts w:ascii="Book Antiqua" w:eastAsia="Verdana" w:hAnsi="Book Antiqua" w:cs="Verdana"/>
          <w:sz w:val="24"/>
          <w:szCs w:val="26"/>
          <w:highlight w:val="white"/>
        </w:rPr>
        <w:t>olokwium</w:t>
      </w:r>
    </w:p>
    <w:p w:rsidR="0090594F" w:rsidRPr="00D2375D" w:rsidRDefault="0090594F" w:rsidP="0090594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hAnsi="Book Antiqua"/>
          <w:b/>
          <w:sz w:val="24"/>
          <w:szCs w:val="26"/>
          <w:highlight w:val="white"/>
        </w:rPr>
      </w:pPr>
      <w:bookmarkStart w:id="0" w:name="_gjdgxs" w:colFirst="0" w:colLast="0"/>
      <w:bookmarkEnd w:id="0"/>
    </w:p>
    <w:p w:rsidR="0090594F" w:rsidRPr="00D2375D" w:rsidRDefault="0090594F" w:rsidP="009059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Apolonia" w:hAnsi="Book Antiqua" w:cs="Apolonia"/>
          <w:sz w:val="24"/>
          <w:szCs w:val="26"/>
        </w:rPr>
      </w:pPr>
      <w:bookmarkStart w:id="1" w:name="_30j0zll" w:colFirst="0" w:colLast="0"/>
      <w:bookmarkEnd w:id="1"/>
      <w:r w:rsidRPr="00D2375D">
        <w:rPr>
          <w:rFonts w:ascii="Book Antiqua" w:eastAsia="Apolonia" w:hAnsi="Book Antiqua" w:cs="Apolonia"/>
          <w:b/>
          <w:sz w:val="24"/>
          <w:szCs w:val="26"/>
        </w:rPr>
        <w:t xml:space="preserve">Kontakt </w:t>
      </w:r>
      <w:r w:rsidR="00C97D8C" w:rsidRPr="00D2375D">
        <w:rPr>
          <w:rFonts w:ascii="Book Antiqua" w:eastAsia="Apolonia" w:hAnsi="Book Antiqua" w:cs="Apolonia"/>
          <w:b/>
          <w:sz w:val="24"/>
          <w:szCs w:val="26"/>
        </w:rPr>
        <w:t>z prowadzącym</w:t>
      </w:r>
    </w:p>
    <w:p w:rsidR="0090594F" w:rsidRPr="00D2375D" w:rsidRDefault="0090594F" w:rsidP="00260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Apolonia" w:hAnsi="Book Antiqua" w:cs="Apolonia"/>
          <w:sz w:val="14"/>
          <w:szCs w:val="20"/>
        </w:rPr>
      </w:pPr>
      <w:bookmarkStart w:id="2" w:name="_1fob9te" w:colFirst="0" w:colLast="0"/>
      <w:bookmarkEnd w:id="2"/>
      <w:r w:rsidRPr="00D2375D">
        <w:rPr>
          <w:rFonts w:ascii="Book Antiqua" w:eastAsia="Apolonia" w:hAnsi="Book Antiqua" w:cs="Apolonia"/>
          <w:sz w:val="24"/>
          <w:szCs w:val="26"/>
        </w:rPr>
        <w:tab/>
        <w:t>Kontakt z prowadzącym możliwy jest za pomocą poczty elektronicznej (</w:t>
      </w:r>
      <w:r w:rsidR="00D2375D" w:rsidRPr="00D2375D">
        <w:rPr>
          <w:rFonts w:ascii="Book Antiqua" w:eastAsia="Apolonia" w:hAnsi="Book Antiqua" w:cs="Apolonia"/>
          <w:sz w:val="24"/>
          <w:szCs w:val="26"/>
        </w:rPr>
        <w:t>agata.rabiej@uwr.edu.pl</w:t>
      </w:r>
      <w:r w:rsidRPr="00D2375D">
        <w:rPr>
          <w:rFonts w:ascii="Book Antiqua" w:eastAsia="Apolonia" w:hAnsi="Book Antiqua" w:cs="Apolonia"/>
          <w:sz w:val="24"/>
          <w:szCs w:val="26"/>
        </w:rPr>
        <w:t xml:space="preserve">)  oraz na konsultacjach. </w:t>
      </w:r>
    </w:p>
    <w:p w:rsidR="0090594F" w:rsidRPr="00D2375D" w:rsidRDefault="0090594F" w:rsidP="00260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Verdana" w:hAnsi="Book Antiqua" w:cs="Verdana"/>
          <w:sz w:val="18"/>
          <w:szCs w:val="20"/>
        </w:rPr>
      </w:pPr>
      <w:bookmarkStart w:id="3" w:name="_3znysh7" w:colFirst="0" w:colLast="0"/>
      <w:bookmarkEnd w:id="3"/>
      <w:r w:rsidRPr="00D2375D">
        <w:rPr>
          <w:rFonts w:ascii="Book Antiqua" w:eastAsia="Apolonia" w:hAnsi="Book Antiqua" w:cs="Apolonia"/>
          <w:sz w:val="24"/>
          <w:szCs w:val="26"/>
        </w:rPr>
        <w:tab/>
        <w:t>Konsultacje odbywają się w pokoju 10</w:t>
      </w:r>
      <w:r w:rsidR="00D2375D">
        <w:rPr>
          <w:rFonts w:ascii="Book Antiqua" w:eastAsia="Apolonia" w:hAnsi="Book Antiqua" w:cs="Apolonia"/>
          <w:sz w:val="24"/>
          <w:szCs w:val="26"/>
        </w:rPr>
        <w:t>8</w:t>
      </w:r>
      <w:r w:rsidRPr="00D2375D">
        <w:rPr>
          <w:rFonts w:ascii="Book Antiqua" w:eastAsia="Apolonia" w:hAnsi="Book Antiqua" w:cs="Apolonia"/>
          <w:sz w:val="24"/>
          <w:szCs w:val="26"/>
        </w:rPr>
        <w:t xml:space="preserve"> (bud</w:t>
      </w:r>
      <w:r w:rsidR="00D2375D">
        <w:rPr>
          <w:rFonts w:ascii="Book Antiqua" w:eastAsia="Apolonia" w:hAnsi="Book Antiqua" w:cs="Apolonia"/>
          <w:sz w:val="24"/>
          <w:szCs w:val="26"/>
        </w:rPr>
        <w:t>ynek</w:t>
      </w:r>
      <w:r w:rsidRPr="00D2375D">
        <w:rPr>
          <w:rFonts w:ascii="Book Antiqua" w:eastAsia="Apolonia" w:hAnsi="Book Antiqua" w:cs="Apolonia"/>
          <w:sz w:val="24"/>
          <w:szCs w:val="26"/>
        </w:rPr>
        <w:t xml:space="preserve"> A)</w:t>
      </w:r>
      <w:r w:rsidR="00D2375D">
        <w:rPr>
          <w:rFonts w:ascii="Book Antiqua" w:eastAsia="Apolonia" w:hAnsi="Book Antiqua" w:cs="Apolonia"/>
          <w:sz w:val="24"/>
          <w:szCs w:val="26"/>
        </w:rPr>
        <w:t xml:space="preserve">, </w:t>
      </w:r>
      <w:r w:rsidRPr="00D2375D">
        <w:rPr>
          <w:rFonts w:ascii="Book Antiqua" w:eastAsia="Apolonia" w:hAnsi="Book Antiqua" w:cs="Apolonia"/>
          <w:sz w:val="24"/>
          <w:szCs w:val="26"/>
        </w:rPr>
        <w:t>według harmonogramu zamieszczonego na stronie prowadzącego  (</w:t>
      </w:r>
      <w:r w:rsidR="00D2375D" w:rsidRPr="00D2375D">
        <w:rPr>
          <w:rFonts w:ascii="Book Antiqua" w:eastAsia="Apolonia" w:hAnsi="Book Antiqua" w:cs="Apolonia"/>
          <w:sz w:val="24"/>
          <w:szCs w:val="26"/>
        </w:rPr>
        <w:t>https://prawo.uni.wroc.pl/user/15371</w:t>
      </w:r>
      <w:r w:rsidRPr="00D2375D">
        <w:rPr>
          <w:rFonts w:ascii="Book Antiqua" w:eastAsia="Apolonia" w:hAnsi="Book Antiqua" w:cs="Apolonia"/>
          <w:sz w:val="24"/>
          <w:szCs w:val="26"/>
        </w:rPr>
        <w:t xml:space="preserve">). </w:t>
      </w:r>
    </w:p>
    <w:p w:rsidR="0090594F" w:rsidRPr="00D2375D" w:rsidRDefault="009059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/>
          <w:sz w:val="20"/>
        </w:rPr>
      </w:pPr>
      <w:bookmarkStart w:id="4" w:name="_2et92p0" w:colFirst="0" w:colLast="0"/>
      <w:bookmarkStart w:id="5" w:name="_tyjcwt" w:colFirst="0" w:colLast="0"/>
      <w:bookmarkEnd w:id="4"/>
      <w:bookmarkEnd w:id="5"/>
    </w:p>
    <w:p w:rsidR="00EF6232" w:rsidRPr="00D2375D" w:rsidRDefault="00EF6232" w:rsidP="003329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Apolonia" w:hAnsi="Book Antiqua" w:cs="Apolonia"/>
          <w:sz w:val="24"/>
          <w:szCs w:val="26"/>
        </w:rPr>
      </w:pPr>
      <w:bookmarkStart w:id="6" w:name="_GoBack"/>
      <w:bookmarkEnd w:id="6"/>
    </w:p>
    <w:sectPr w:rsidR="00EF6232" w:rsidRPr="00D2375D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olonia">
    <w:altName w:val="Calibri"/>
    <w:panose1 w:val="00000000000000000000"/>
    <w:charset w:val="00"/>
    <w:family w:val="modern"/>
    <w:notTrueType/>
    <w:pitch w:val="variable"/>
    <w:sig w:usb0="800002AF" w:usb1="5200F07B" w:usb2="04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0B0"/>
    <w:multiLevelType w:val="multilevel"/>
    <w:tmpl w:val="54B40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76D554E"/>
    <w:multiLevelType w:val="multilevel"/>
    <w:tmpl w:val="94060F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E15D82"/>
    <w:multiLevelType w:val="multilevel"/>
    <w:tmpl w:val="255EF3CA"/>
    <w:lvl w:ilvl="0">
      <w:start w:val="1"/>
      <w:numFmt w:val="upperLetter"/>
      <w:lvlText w:val="%1."/>
      <w:lvlJc w:val="left"/>
      <w:pPr>
        <w:ind w:left="720" w:hanging="360"/>
      </w:pPr>
      <w:rPr>
        <w:rFonts w:ascii="Apolonia" w:eastAsia="Apolonia" w:hAnsi="Apolonia" w:cs="Apolonia"/>
        <w:b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2C65864"/>
    <w:multiLevelType w:val="multilevel"/>
    <w:tmpl w:val="BE98871C"/>
    <w:lvl w:ilvl="0">
      <w:start w:val="1"/>
      <w:numFmt w:val="upperRoman"/>
      <w:lvlText w:val="%1."/>
      <w:lvlJc w:val="left"/>
      <w:pPr>
        <w:ind w:left="720" w:hanging="720"/>
      </w:pPr>
      <w:rPr>
        <w:rFonts w:ascii="Apolonia" w:eastAsia="Verdana" w:hAnsi="Apolonia" w:cs="Verdana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A4"/>
    <w:rsid w:val="00233F45"/>
    <w:rsid w:val="00260F8E"/>
    <w:rsid w:val="003329EE"/>
    <w:rsid w:val="00374ED0"/>
    <w:rsid w:val="00403973"/>
    <w:rsid w:val="004B6C8B"/>
    <w:rsid w:val="00535675"/>
    <w:rsid w:val="0076562C"/>
    <w:rsid w:val="008972C4"/>
    <w:rsid w:val="0090594F"/>
    <w:rsid w:val="00A62086"/>
    <w:rsid w:val="00A974A4"/>
    <w:rsid w:val="00C97D8C"/>
    <w:rsid w:val="00D2375D"/>
    <w:rsid w:val="00EC3D64"/>
    <w:rsid w:val="00EF6232"/>
    <w:rsid w:val="00F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B5E9"/>
  <w15:docId w15:val="{44DBBA11-5C9B-418A-87ED-CF52BA9C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A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905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wo.uni.wroc.pl/sites/default/files/attachments/page/Zarz%C4%85dzenie_18_Dziekana_WPA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</dc:creator>
  <cp:lastModifiedBy>WLASCCIEL</cp:lastModifiedBy>
  <cp:revision>2</cp:revision>
  <cp:lastPrinted>2019-10-23T11:13:00Z</cp:lastPrinted>
  <dcterms:created xsi:type="dcterms:W3CDTF">2019-10-26T08:35:00Z</dcterms:created>
  <dcterms:modified xsi:type="dcterms:W3CDTF">2019-10-26T08:35:00Z</dcterms:modified>
</cp:coreProperties>
</file>