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C" w:rsidRDefault="00AB23A7">
      <w:pPr>
        <w:rPr>
          <w:b/>
        </w:rPr>
      </w:pPr>
      <w:r w:rsidRPr="00AB23A7">
        <w:rPr>
          <w:b/>
        </w:rPr>
        <w:t>Zdarzenia cywilnoprawne. Pojęcie i znaczenie czynności prawnych. Rodzaje czynności prawnych</w:t>
      </w:r>
    </w:p>
    <w:p w:rsidR="00AB23A7" w:rsidRDefault="00AB23A7">
      <w:pPr>
        <w:rPr>
          <w:b/>
        </w:rPr>
      </w:pPr>
    </w:p>
    <w:p w:rsidR="00AB23A7" w:rsidRPr="00AB23A7" w:rsidRDefault="00AB23A7" w:rsidP="00AB23A7">
      <w:pPr>
        <w:ind w:firstLine="708"/>
        <w:jc w:val="both"/>
      </w:pPr>
      <w:r w:rsidRPr="00AB23A7">
        <w:t>Dnia 13 marca 2014 r. Maria B. i Dorota K. zawarły umowę sprzedaży, na mocy której Dorota K. zobowiązała się do przeniesienia na Marię B. własności należącego do niej samochodu osobowego Toyota Corolla, rocznik 2010, o nu</w:t>
      </w:r>
      <w:bookmarkStart w:id="0" w:name="_GoBack"/>
      <w:bookmarkEnd w:id="0"/>
      <w:r w:rsidRPr="00AB23A7">
        <w:t xml:space="preserve">merze nadwozia XYZ i wydania go Marii B., a Maria B. zobowiązała się do jego odebrania i zapłaty na rzecz Doroty K. ceny wynoszącej 20.000 zł. </w:t>
      </w:r>
    </w:p>
    <w:p w:rsidR="00AB23A7" w:rsidRPr="00AB23A7" w:rsidRDefault="00AB23A7" w:rsidP="00AB23A7">
      <w:pPr>
        <w:jc w:val="both"/>
      </w:pPr>
      <w:r w:rsidRPr="00AB23A7">
        <w:t>1)</w:t>
      </w:r>
      <w:r w:rsidRPr="00AB23A7">
        <w:tab/>
        <w:t>Scharakteryzuj powyższą umowę ze względu na znane Ci podziały czynności prawnych.</w:t>
      </w:r>
    </w:p>
    <w:sectPr w:rsidR="00AB23A7" w:rsidRPr="00AB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36"/>
    <w:rsid w:val="00485736"/>
    <w:rsid w:val="00AB23A7"/>
    <w:rsid w:val="00D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</cp:revision>
  <dcterms:created xsi:type="dcterms:W3CDTF">2015-04-11T13:04:00Z</dcterms:created>
  <dcterms:modified xsi:type="dcterms:W3CDTF">2015-04-11T13:07:00Z</dcterms:modified>
</cp:coreProperties>
</file>